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4225" w14:textId="77777777" w:rsidR="00B374C1" w:rsidRPr="00627FDA" w:rsidRDefault="00B374C1" w:rsidP="00DD1F97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35D1C67C" w14:textId="77777777" w:rsidR="00B374C1" w:rsidRPr="00627FDA" w:rsidRDefault="00B374C1" w:rsidP="00DD1F97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6655C8C" w14:textId="4EBFF974" w:rsidR="008352EA" w:rsidRPr="00BA7817" w:rsidRDefault="006C50FE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REGULAMIN REKRUTACJI I UCZESTNICTWA W PROJEKCIE</w:t>
      </w:r>
    </w:p>
    <w:p w14:paraId="79D95407" w14:textId="77777777" w:rsidR="00682FC1" w:rsidRPr="00BA7817" w:rsidRDefault="00682FC1" w:rsidP="00627FDA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5A6165E" w14:textId="3D085DA0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nazwa </w:t>
      </w:r>
      <w:r w:rsidR="00FD1F00" w:rsidRPr="00BA7817">
        <w:rPr>
          <w:rFonts w:asciiTheme="minorHAnsi" w:hAnsiTheme="minorHAnsi" w:cstheme="minorHAnsi"/>
          <w:b/>
          <w:sz w:val="24"/>
        </w:rPr>
        <w:t xml:space="preserve">Projektu </w:t>
      </w:r>
      <w:bookmarkStart w:id="0" w:name="_Hlk190350015"/>
      <w:r w:rsidR="003E4CC1" w:rsidRPr="003E4CC1">
        <w:rPr>
          <w:rFonts w:asciiTheme="minorHAnsi" w:hAnsiTheme="minorHAnsi" w:cstheme="minorHAnsi"/>
          <w:b/>
          <w:bCs/>
          <w:i/>
          <w:iCs/>
          <w:sz w:val="24"/>
        </w:rPr>
        <w:t>„Dostępna Firma - Dyrektywa EAA.”</w:t>
      </w:r>
    </w:p>
    <w:p w14:paraId="4A4FD9FE" w14:textId="22A4630F" w:rsidR="00CA4640" w:rsidRPr="00BA7817" w:rsidRDefault="00CA4640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nr Projektu 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>FERS.01.03-IP.09-0016/24</w:t>
      </w:r>
    </w:p>
    <w:bookmarkEnd w:id="0"/>
    <w:p w14:paraId="72A4AC2D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2F0654E5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76431F86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292870A3" w14:textId="77777777" w:rsidR="00682FC1" w:rsidRPr="00BA7817" w:rsidRDefault="00682F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76658324" w14:textId="77777777" w:rsidR="00B374C1" w:rsidRPr="00BA7817" w:rsidRDefault="00B374C1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A6F6359" w14:textId="49350BD9" w:rsidR="00682FC1" w:rsidRPr="00BA7817" w:rsidRDefault="00892BEB" w:rsidP="00627FDA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Projekt realizowany przez Beneficjenta</w:t>
      </w:r>
      <w:r w:rsidR="00D23543">
        <w:rPr>
          <w:rFonts w:asciiTheme="minorHAnsi" w:hAnsiTheme="minorHAnsi" w:cstheme="minorHAnsi"/>
          <w:b/>
          <w:sz w:val="24"/>
        </w:rPr>
        <w:t xml:space="preserve"> DGA S.A.</w:t>
      </w:r>
    </w:p>
    <w:p w14:paraId="559346D3" w14:textId="7B19D07F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wybrany do dofinansowania w naborze nr </w:t>
      </w:r>
      <w:r w:rsidR="0085563B" w:rsidRPr="00BA7817">
        <w:rPr>
          <w:rFonts w:asciiTheme="minorHAnsi" w:hAnsiTheme="minorHAnsi" w:cstheme="minorHAnsi"/>
          <w:b/>
          <w:sz w:val="24"/>
        </w:rPr>
        <w:t>FERS.01.03-IP.09-00</w:t>
      </w:r>
      <w:r w:rsidR="00152E24" w:rsidRPr="00BA7817">
        <w:rPr>
          <w:rFonts w:asciiTheme="minorHAnsi" w:hAnsiTheme="minorHAnsi" w:cstheme="minorHAnsi"/>
          <w:b/>
          <w:sz w:val="24"/>
        </w:rPr>
        <w:t>3</w:t>
      </w:r>
      <w:r w:rsidR="0085563B" w:rsidRPr="00BA7817">
        <w:rPr>
          <w:rFonts w:asciiTheme="minorHAnsi" w:hAnsiTheme="minorHAnsi" w:cstheme="minorHAnsi"/>
          <w:b/>
          <w:sz w:val="24"/>
        </w:rPr>
        <w:t xml:space="preserve">/24       </w:t>
      </w:r>
      <w:r w:rsidR="0085563B" w:rsidRPr="00BA7817">
        <w:rPr>
          <w:rFonts w:asciiTheme="minorHAnsi" w:hAnsiTheme="minorHAnsi" w:cstheme="minorHAnsi"/>
          <w:b/>
          <w:sz w:val="24"/>
        </w:rPr>
        <w:br/>
      </w:r>
      <w:r w:rsidRPr="00BA7817">
        <w:rPr>
          <w:rFonts w:asciiTheme="minorHAnsi" w:hAnsiTheme="minorHAnsi" w:cstheme="minorHAnsi"/>
          <w:b/>
          <w:sz w:val="24"/>
        </w:rPr>
        <w:t>„</w:t>
      </w:r>
      <w:r w:rsidR="0085563B" w:rsidRPr="00BA7817">
        <w:rPr>
          <w:rFonts w:asciiTheme="minorHAnsi" w:hAnsiTheme="minorHAnsi" w:cstheme="minorHAnsi"/>
          <w:b/>
          <w:sz w:val="24"/>
        </w:rPr>
        <w:t xml:space="preserve">Dostępność </w:t>
      </w:r>
      <w:r w:rsidR="00152E24" w:rsidRPr="00BA7817">
        <w:rPr>
          <w:rFonts w:asciiTheme="minorHAnsi" w:hAnsiTheme="minorHAnsi" w:cstheme="minorHAnsi"/>
          <w:b/>
          <w:sz w:val="24"/>
        </w:rPr>
        <w:t>Dyrektywa EAA</w:t>
      </w:r>
      <w:r w:rsidRPr="00BA7817">
        <w:rPr>
          <w:rFonts w:asciiTheme="minorHAnsi" w:hAnsiTheme="minorHAnsi" w:cstheme="minorHAnsi"/>
          <w:b/>
          <w:sz w:val="24"/>
        </w:rPr>
        <w:t>”</w:t>
      </w:r>
    </w:p>
    <w:p w14:paraId="55CDCCE7" w14:textId="1A952B3F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w ramach programu </w:t>
      </w:r>
    </w:p>
    <w:p w14:paraId="6E9F7124" w14:textId="10E5AA95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Fundusze Europejskie dla Rozwoju Społecznego 2021-2027</w:t>
      </w:r>
    </w:p>
    <w:p w14:paraId="75C4597A" w14:textId="77777777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Oś priorytetowa I Umiejętności</w:t>
      </w:r>
    </w:p>
    <w:p w14:paraId="08A990A3" w14:textId="60816313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Działanie 01.03 Kadry nowoczesnej gospodarki</w:t>
      </w:r>
    </w:p>
    <w:p w14:paraId="169ED286" w14:textId="77777777" w:rsidR="006C50FE" w:rsidRPr="00BA7817" w:rsidRDefault="006C50FE" w:rsidP="00627FDA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65FF1932" w14:textId="77777777" w:rsidR="006C50FE" w:rsidRPr="00BA7817" w:rsidRDefault="006C50FE" w:rsidP="00627FDA">
      <w:pPr>
        <w:spacing w:after="60"/>
        <w:jc w:val="center"/>
        <w:rPr>
          <w:rFonts w:asciiTheme="minorHAnsi" w:hAnsiTheme="minorHAnsi" w:cstheme="minorHAnsi"/>
          <w:sz w:val="24"/>
        </w:rPr>
      </w:pPr>
    </w:p>
    <w:p w14:paraId="72F81628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i/>
          <w:sz w:val="24"/>
        </w:rPr>
      </w:pPr>
    </w:p>
    <w:p w14:paraId="15D3D7C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739477A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3284BB0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28894B7C" w14:textId="77777777" w:rsidR="006C50FE" w:rsidRPr="00BA7817" w:rsidRDefault="006C50FE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B6D4302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2BE2C1A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45C29A4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92DDACD" w14:textId="77777777" w:rsidR="00682FC1" w:rsidRPr="00BA7817" w:rsidRDefault="00682FC1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5E4C8C7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0C26FF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4E109CCC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5C4C4B40" w14:textId="1C5EE21D" w:rsidR="006C50FE" w:rsidRPr="00BA7817" w:rsidRDefault="00353B32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Wersja </w:t>
      </w:r>
      <w:r w:rsidR="00D23543">
        <w:rPr>
          <w:rFonts w:asciiTheme="minorHAnsi" w:hAnsiTheme="minorHAnsi" w:cstheme="minorHAnsi"/>
          <w:i/>
          <w:iCs/>
          <w:sz w:val="24"/>
        </w:rPr>
        <w:t>1.</w:t>
      </w:r>
      <w:r w:rsidRPr="00BA7817">
        <w:rPr>
          <w:rFonts w:asciiTheme="minorHAnsi" w:hAnsiTheme="minorHAnsi" w:cstheme="minorHAnsi"/>
          <w:sz w:val="24"/>
        </w:rPr>
        <w:t xml:space="preserve"> z dnia </w:t>
      </w:r>
      <w:r w:rsidR="00D23543">
        <w:rPr>
          <w:rFonts w:asciiTheme="minorHAnsi" w:hAnsiTheme="minorHAnsi" w:cstheme="minorHAnsi"/>
          <w:sz w:val="24"/>
        </w:rPr>
        <w:t>14.02.2025</w:t>
      </w:r>
    </w:p>
    <w:p w14:paraId="0C2E3B63" w14:textId="5E2AE410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7DAB4B40" w14:textId="273A1AE0" w:rsidR="00930C9D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>§ 1 Postanowienia ogólne</w:t>
      </w:r>
    </w:p>
    <w:p w14:paraId="61F924B6" w14:textId="768604C9" w:rsidR="00930C9D" w:rsidRPr="00D23543" w:rsidRDefault="00930C9D" w:rsidP="008C25BB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left"/>
        <w:rPr>
          <w:rFonts w:asciiTheme="minorHAnsi" w:hAnsiTheme="minorHAnsi" w:cstheme="minorHAnsi"/>
          <w:color w:val="0D0D0D"/>
          <w:sz w:val="24"/>
        </w:rPr>
      </w:pPr>
      <w:r w:rsidRPr="00D23543">
        <w:rPr>
          <w:rFonts w:asciiTheme="minorHAnsi" w:hAnsiTheme="minorHAnsi" w:cstheme="minorHAnsi"/>
          <w:sz w:val="24"/>
        </w:rPr>
        <w:t xml:space="preserve">Niniejszy regulamin </w:t>
      </w:r>
      <w:r w:rsidR="00CA4640" w:rsidRPr="00D23543">
        <w:rPr>
          <w:rFonts w:asciiTheme="minorHAnsi" w:hAnsiTheme="minorHAnsi" w:cstheme="minorHAnsi"/>
          <w:sz w:val="24"/>
        </w:rPr>
        <w:t xml:space="preserve">rekrutacji i uczestnictwa w projekcie </w:t>
      </w:r>
      <w:r w:rsidR="00D23543" w:rsidRPr="002D1058">
        <w:rPr>
          <w:rFonts w:asciiTheme="minorHAnsi" w:hAnsiTheme="minorHAnsi" w:cstheme="minorHAnsi"/>
          <w:b/>
          <w:bCs/>
          <w:i/>
          <w:iCs/>
          <w:sz w:val="24"/>
        </w:rPr>
        <w:t>„Dostępna Firma - Dyrektywa EAA.”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D23543" w:rsidRPr="002D1058">
        <w:rPr>
          <w:rFonts w:asciiTheme="minorHAnsi" w:hAnsiTheme="minorHAnsi" w:cstheme="minorHAnsi"/>
          <w:b/>
          <w:i/>
          <w:iCs/>
          <w:sz w:val="24"/>
        </w:rPr>
        <w:t xml:space="preserve">nr Projektu </w:t>
      </w:r>
      <w:r w:rsidR="00D23543" w:rsidRPr="002D1058">
        <w:rPr>
          <w:rFonts w:asciiTheme="minorHAnsi" w:hAnsiTheme="minorHAnsi" w:cstheme="minorHAnsi"/>
          <w:b/>
          <w:bCs/>
          <w:i/>
          <w:iCs/>
          <w:sz w:val="24"/>
        </w:rPr>
        <w:t>FERS.01.03-IP.09-0016/24</w:t>
      </w:r>
      <w:r w:rsidR="00D23543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CA4640" w:rsidRPr="00D23543">
        <w:rPr>
          <w:rFonts w:asciiTheme="minorHAnsi" w:hAnsiTheme="minorHAnsi" w:cstheme="minorHAnsi"/>
          <w:sz w:val="24"/>
        </w:rPr>
        <w:t xml:space="preserve">zwany dalej „Regulaminem” </w:t>
      </w:r>
      <w:r w:rsidRPr="00D23543">
        <w:rPr>
          <w:rFonts w:asciiTheme="minorHAnsi" w:hAnsiTheme="minorHAnsi" w:cstheme="minorHAnsi"/>
          <w:sz w:val="24"/>
        </w:rPr>
        <w:t xml:space="preserve">określa zasady rekrutacji </w:t>
      </w:r>
      <w:r w:rsidR="00FD1F00" w:rsidRPr="00D23543">
        <w:rPr>
          <w:rFonts w:asciiTheme="minorHAnsi" w:hAnsiTheme="minorHAnsi" w:cstheme="minorHAnsi"/>
          <w:sz w:val="24"/>
        </w:rPr>
        <w:t>i uczestnictwa</w:t>
      </w:r>
      <w:r w:rsidRPr="00D23543">
        <w:rPr>
          <w:rFonts w:asciiTheme="minorHAnsi" w:hAnsiTheme="minorHAnsi" w:cstheme="minorHAnsi"/>
          <w:sz w:val="24"/>
        </w:rPr>
        <w:t xml:space="preserve"> </w:t>
      </w:r>
      <w:r w:rsidR="00D77246" w:rsidRPr="00D23543">
        <w:rPr>
          <w:rFonts w:asciiTheme="minorHAnsi" w:hAnsiTheme="minorHAnsi" w:cstheme="minorHAnsi"/>
          <w:sz w:val="24"/>
        </w:rPr>
        <w:t xml:space="preserve">Przedsiębiorców/Beneficjentów pomocy </w:t>
      </w:r>
      <w:r w:rsidRPr="00D23543">
        <w:rPr>
          <w:rFonts w:asciiTheme="minorHAnsi" w:hAnsiTheme="minorHAnsi" w:cstheme="minorHAnsi"/>
          <w:sz w:val="24"/>
        </w:rPr>
        <w:t xml:space="preserve">w </w:t>
      </w:r>
      <w:r w:rsidR="00FE444F" w:rsidRPr="00D23543">
        <w:rPr>
          <w:rFonts w:asciiTheme="minorHAnsi" w:hAnsiTheme="minorHAnsi" w:cstheme="minorHAnsi"/>
          <w:sz w:val="24"/>
        </w:rPr>
        <w:t>P</w:t>
      </w:r>
      <w:r w:rsidRPr="00D23543">
        <w:rPr>
          <w:rFonts w:asciiTheme="minorHAnsi" w:hAnsiTheme="minorHAnsi" w:cstheme="minorHAnsi"/>
          <w:sz w:val="24"/>
        </w:rPr>
        <w:t>rojekcie</w:t>
      </w:r>
      <w:r w:rsidR="00D77246" w:rsidRPr="00D23543">
        <w:rPr>
          <w:rFonts w:asciiTheme="minorHAnsi" w:hAnsiTheme="minorHAnsi" w:cstheme="minorHAnsi"/>
          <w:sz w:val="24"/>
        </w:rPr>
        <w:t xml:space="preserve"> realizowanym przez Beneficjenta</w:t>
      </w:r>
      <w:r w:rsidR="00FE444F" w:rsidRPr="00D23543">
        <w:rPr>
          <w:rFonts w:asciiTheme="minorHAnsi" w:hAnsiTheme="minorHAnsi" w:cstheme="minorHAnsi"/>
          <w:sz w:val="24"/>
        </w:rPr>
        <w:t>.</w:t>
      </w:r>
    </w:p>
    <w:p w14:paraId="07809F2C" w14:textId="6B7E86D0" w:rsidR="00471A6B" w:rsidRPr="00BA7817" w:rsidRDefault="00930C9D" w:rsidP="00627FDA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left"/>
        <w:rPr>
          <w:rFonts w:asciiTheme="minorHAnsi" w:hAnsiTheme="minorHAnsi" w:cstheme="minorHAnsi"/>
          <w:color w:val="0D0D0D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Użyte w </w:t>
      </w:r>
      <w:r w:rsidR="00D77246" w:rsidRPr="00BA7817">
        <w:rPr>
          <w:rFonts w:asciiTheme="minorHAnsi" w:hAnsiTheme="minorHAnsi" w:cstheme="minorHAnsi"/>
          <w:sz w:val="24"/>
        </w:rPr>
        <w:t>R</w:t>
      </w:r>
      <w:r w:rsidRPr="00BA7817">
        <w:rPr>
          <w:rFonts w:asciiTheme="minorHAnsi" w:hAnsiTheme="minorHAnsi" w:cstheme="minorHAnsi"/>
          <w:sz w:val="24"/>
        </w:rPr>
        <w:t xml:space="preserve">egulaminie określenia oznaczają: </w:t>
      </w:r>
    </w:p>
    <w:p w14:paraId="6FC22F7E" w14:textId="72DF2FBC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Beneficjent </w:t>
      </w:r>
      <w:r w:rsidRPr="00BA7817">
        <w:rPr>
          <w:rFonts w:asciiTheme="minorHAnsi" w:hAnsiTheme="minorHAnsi" w:cstheme="minorHAnsi"/>
          <w:sz w:val="24"/>
        </w:rPr>
        <w:t xml:space="preserve">– </w:t>
      </w:r>
      <w:r w:rsidR="007917C9" w:rsidRPr="00BA7817">
        <w:rPr>
          <w:rFonts w:asciiTheme="minorHAnsi" w:hAnsiTheme="minorHAnsi" w:cstheme="minorHAnsi"/>
          <w:sz w:val="24"/>
        </w:rPr>
        <w:t>podmiot, o którym mowa w art. 2 pkt 1 ustawy wdrożeniowej</w:t>
      </w:r>
      <w:r w:rsidR="008E6485" w:rsidRPr="00BA7817">
        <w:rPr>
          <w:rFonts w:asciiTheme="minorHAnsi" w:hAnsiTheme="minorHAnsi" w:cstheme="minorHAnsi"/>
          <w:sz w:val="24"/>
        </w:rPr>
        <w:t>,</w:t>
      </w:r>
      <w:r w:rsidR="009E7F57" w:rsidRPr="00BA7817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8E648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 z którym Polska Agencja</w:t>
      </w:r>
      <w:r w:rsidR="007917C9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Rozwoju Przedsiębiorczości</w:t>
      </w:r>
      <w:r w:rsidR="008E648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  zawarła umowę </w:t>
      </w:r>
      <w:r w:rsidR="00FD1F00" w:rsidRPr="00BA7817">
        <w:rPr>
          <w:rFonts w:asciiTheme="minorHAnsi" w:hAnsiTheme="minorHAnsi" w:cstheme="minorHAnsi"/>
          <w:sz w:val="24"/>
        </w:rPr>
        <w:t>o dofinansowanie</w:t>
      </w:r>
      <w:r w:rsidR="00435DC7" w:rsidRPr="00BA7817">
        <w:rPr>
          <w:rFonts w:asciiTheme="minorHAnsi" w:hAnsiTheme="minorHAnsi" w:cstheme="minorHAnsi"/>
          <w:sz w:val="24"/>
        </w:rPr>
        <w:t xml:space="preserve">  </w:t>
      </w:r>
      <w:r w:rsidR="00435DC7" w:rsidRPr="00BA7817">
        <w:rPr>
          <w:rFonts w:asciiTheme="minorHAnsi" w:hAnsiTheme="minorHAnsi" w:cstheme="minorHAnsi"/>
          <w:sz w:val="24"/>
        </w:rPr>
        <w:br/>
        <w:t xml:space="preserve">nr </w:t>
      </w:r>
      <w:r w:rsidR="009A1157" w:rsidRPr="00BA7817">
        <w:rPr>
          <w:rFonts w:asciiTheme="minorHAnsi" w:hAnsiTheme="minorHAnsi" w:cstheme="minorHAnsi"/>
          <w:i/>
          <w:sz w:val="24"/>
        </w:rPr>
        <w:t xml:space="preserve">&lt;należy wskazać numer umowy o dofinansowanie&gt; </w:t>
      </w:r>
      <w:r w:rsidR="009A1157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w ramach </w:t>
      </w:r>
      <w:r w:rsidR="00435DC7" w:rsidRPr="00BA7817">
        <w:rPr>
          <w:rFonts w:asciiTheme="minorHAnsi" w:hAnsiTheme="minorHAnsi" w:cstheme="minorHAnsi"/>
          <w:sz w:val="24"/>
        </w:rPr>
        <w:t xml:space="preserve">naboru </w:t>
      </w:r>
      <w:r w:rsidRPr="00BA7817">
        <w:rPr>
          <w:rFonts w:asciiTheme="minorHAnsi" w:hAnsiTheme="minorHAnsi" w:cstheme="minorHAnsi"/>
          <w:sz w:val="24"/>
        </w:rPr>
        <w:t>„</w:t>
      </w:r>
      <w:r w:rsidR="0085563B" w:rsidRPr="00BA7817">
        <w:rPr>
          <w:rFonts w:asciiTheme="minorHAnsi" w:hAnsiTheme="minorHAnsi" w:cstheme="minorHAnsi"/>
          <w:sz w:val="24"/>
        </w:rPr>
        <w:t xml:space="preserve">Dostępność </w:t>
      </w:r>
      <w:r w:rsidR="00152E24" w:rsidRPr="00BA7817">
        <w:rPr>
          <w:rFonts w:asciiTheme="minorHAnsi" w:hAnsiTheme="minorHAnsi" w:cstheme="minorHAnsi"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>”</w:t>
      </w:r>
      <w:r w:rsidR="00D77246" w:rsidRPr="00BA7817">
        <w:rPr>
          <w:rFonts w:asciiTheme="minorHAnsi" w:hAnsiTheme="minorHAnsi" w:cstheme="minorHAnsi"/>
          <w:sz w:val="24"/>
        </w:rPr>
        <w:t>;</w:t>
      </w:r>
    </w:p>
    <w:p w14:paraId="13EFEF13" w14:textId="5641F76F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Beneficjent </w:t>
      </w:r>
      <w:r w:rsidR="00085133" w:rsidRPr="004973FF">
        <w:rPr>
          <w:rFonts w:asciiTheme="minorHAnsi" w:hAnsiTheme="minorHAnsi" w:cstheme="minorHAnsi"/>
          <w:b/>
          <w:sz w:val="24"/>
        </w:rPr>
        <w:t>p</w:t>
      </w:r>
      <w:r w:rsidRPr="00BA7817">
        <w:rPr>
          <w:rFonts w:asciiTheme="minorHAnsi" w:hAnsiTheme="minorHAnsi" w:cstheme="minorHAnsi"/>
          <w:b/>
          <w:sz w:val="24"/>
        </w:rPr>
        <w:t xml:space="preserve">omocy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 xml:space="preserve">Przedsiębiorca, który otrzymuje pomoc de </w:t>
      </w:r>
      <w:r w:rsidR="00FD1F00" w:rsidRPr="00BA7817">
        <w:rPr>
          <w:rFonts w:asciiTheme="minorHAnsi" w:hAnsiTheme="minorHAnsi" w:cstheme="minorHAnsi"/>
          <w:sz w:val="24"/>
        </w:rPr>
        <w:t>minimis w</w:t>
      </w:r>
      <w:r w:rsidRPr="00BA7817">
        <w:rPr>
          <w:rFonts w:asciiTheme="minorHAnsi" w:hAnsiTheme="minorHAnsi" w:cstheme="minorHAnsi"/>
          <w:sz w:val="24"/>
        </w:rPr>
        <w:t xml:space="preserve"> ramach Projektu</w:t>
      </w:r>
      <w:r w:rsidR="00D77246" w:rsidRPr="00BA7817">
        <w:rPr>
          <w:rFonts w:asciiTheme="minorHAnsi" w:hAnsiTheme="minorHAnsi" w:cstheme="minorHAnsi"/>
          <w:sz w:val="24"/>
        </w:rPr>
        <w:t>;</w:t>
      </w:r>
    </w:p>
    <w:p w14:paraId="1C78C016" w14:textId="23640597" w:rsidR="007106B2" w:rsidRPr="00BA7817" w:rsidRDefault="00930C9D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Biuro projektu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9A1157" w:rsidRPr="00BA7817">
        <w:rPr>
          <w:rFonts w:asciiTheme="minorHAnsi" w:hAnsiTheme="minorHAnsi" w:cstheme="minorHAnsi"/>
          <w:i/>
          <w:iCs/>
          <w:sz w:val="24"/>
        </w:rPr>
        <w:t>&lt;należy wskazać adres&gt;</w:t>
      </w:r>
    </w:p>
    <w:p w14:paraId="3C18770B" w14:textId="5FE6E700" w:rsidR="002C5045" w:rsidRPr="00BA7817" w:rsidRDefault="000B371D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Duży przedsiębiorca </w:t>
      </w:r>
      <w:r w:rsidRPr="00BA7817">
        <w:rPr>
          <w:rFonts w:asciiTheme="minorHAnsi" w:eastAsiaTheme="minorHAnsi" w:hAnsiTheme="minorHAnsi" w:cstheme="minorHAnsi"/>
          <w:sz w:val="24"/>
        </w:rPr>
        <w:t>– przedsiębiorca inny niż mikroprzedsiębiorca, mały przedsiębiorca   i średni przedsiębiorca</w:t>
      </w:r>
      <w:r w:rsidRPr="00BA7817">
        <w:rPr>
          <w:rFonts w:asciiTheme="minorHAnsi" w:hAnsiTheme="minorHAnsi" w:cstheme="minorHAnsi"/>
          <w:sz w:val="24"/>
        </w:rPr>
        <w:t>;</w:t>
      </w:r>
    </w:p>
    <w:p w14:paraId="49DBDC2C" w14:textId="3BBE47A6" w:rsidR="000A5C50" w:rsidRPr="00BA7817" w:rsidRDefault="003550E9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Dostępność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152E24" w:rsidRPr="00BA7817">
        <w:rPr>
          <w:rFonts w:asciiTheme="minorHAnsi" w:eastAsiaTheme="minorHAnsi" w:hAnsiTheme="minorHAnsi" w:cstheme="minorHAnsi"/>
          <w:sz w:val="24"/>
        </w:rPr>
        <w:t>dostępność, o której mowa w </w:t>
      </w:r>
      <w:r w:rsidR="000D6752" w:rsidRPr="00BA7817">
        <w:rPr>
          <w:rFonts w:asciiTheme="minorHAnsi" w:eastAsiaTheme="minorHAnsi" w:hAnsiTheme="minorHAnsi" w:cstheme="minorHAnsi"/>
          <w:sz w:val="24"/>
        </w:rPr>
        <w:t>U</w:t>
      </w:r>
      <w:r w:rsidR="00152E24" w:rsidRPr="00BA7817">
        <w:rPr>
          <w:rFonts w:asciiTheme="minorHAnsi" w:eastAsiaTheme="minorHAnsi" w:hAnsiTheme="minorHAnsi" w:cstheme="minorHAnsi"/>
          <w:sz w:val="24"/>
        </w:rPr>
        <w:t>stawie</w:t>
      </w:r>
      <w:r w:rsidR="002C5045" w:rsidRPr="00BA7817">
        <w:rPr>
          <w:rFonts w:asciiTheme="minorHAnsi" w:eastAsiaTheme="minorHAnsi" w:hAnsiTheme="minorHAnsi" w:cstheme="minorHAnsi"/>
          <w:sz w:val="24"/>
        </w:rPr>
        <w:t xml:space="preserve"> tj. właściwość produktu albo usługi umożliwiając</w:t>
      </w:r>
      <w:r w:rsidR="00085133" w:rsidRPr="00BA7817">
        <w:rPr>
          <w:rFonts w:asciiTheme="minorHAnsi" w:eastAsiaTheme="minorHAnsi" w:hAnsiTheme="minorHAnsi" w:cstheme="minorHAnsi"/>
          <w:sz w:val="24"/>
        </w:rPr>
        <w:t>a</w:t>
      </w:r>
      <w:r w:rsidR="002C5045" w:rsidRPr="00BA7817">
        <w:rPr>
          <w:rFonts w:asciiTheme="minorHAnsi" w:eastAsiaTheme="minorHAnsi" w:hAnsiTheme="minorHAnsi" w:cstheme="minorHAnsi"/>
          <w:sz w:val="24"/>
        </w:rPr>
        <w:t xml:space="preserve"> korzystanie z nich zgodnie z ich przeznaczeniem przez osoby ze szczególnymi potrzebami na zasadzie równości z innymi użytkownikami, która jest osiągana przez zastosowanie projektowania uniwersalnego lub likwidację barier, a w przypadku braku możliwości osiągnięcia dostępności za pomocą tych środków – przez zastosowanie racjonalnych usprawnień, o których mowa w art. 2 Konwencji o prawach osób niepełnosprawnych, sporządzonej w Nowym Jorku dnia 13 grudnia 2006 r. (Dz. U. z 2012 r. poz. 1169 oraz z 2018 r. poz. 1217), lub narzędzi wspomagających; </w:t>
      </w:r>
    </w:p>
    <w:p w14:paraId="20E95637" w14:textId="01B66854" w:rsidR="006109DB" w:rsidRPr="00BA7817" w:rsidRDefault="006109DB" w:rsidP="00627FDA">
      <w:pPr>
        <w:pStyle w:val="Akapitzlist"/>
        <w:spacing w:after="60"/>
        <w:ind w:left="426"/>
        <w:contextualSpacing w:val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 xml:space="preserve"> – Dyrektywa Parlamentu Europejskiego i Rady (UE) 2019/882 z dnia 17 kwietnia 2019 r. w sprawie wymogów dostępności produktów i usług, powszechnie nazywana Europejskim Aktem o Dostępności (ang. European Accessibility Act, EAA); </w:t>
      </w:r>
    </w:p>
    <w:p w14:paraId="6887C4AD" w14:textId="440944EF" w:rsidR="00471A6B" w:rsidRPr="00BA7817" w:rsidRDefault="00471A6B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Mikroprzedsiębiorstwo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E605B8" w:rsidRPr="00BA7817">
        <w:rPr>
          <w:rFonts w:asciiTheme="minorHAnsi" w:hAnsiTheme="minorHAnsi" w:cstheme="minorHAnsi"/>
          <w:sz w:val="24"/>
        </w:rPr>
        <w:t>–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132B68" w:rsidRPr="00BA7817">
        <w:rPr>
          <w:rFonts w:asciiTheme="minorHAnsi" w:hAnsiTheme="minorHAnsi" w:cstheme="minorHAnsi"/>
          <w:sz w:val="24"/>
        </w:rPr>
        <w:t>mikroprzedsiębiorstw</w:t>
      </w:r>
      <w:r w:rsidR="00EC0BE9" w:rsidRPr="00776D41">
        <w:rPr>
          <w:rFonts w:asciiTheme="minorHAnsi" w:hAnsiTheme="minorHAnsi" w:cstheme="minorHAnsi"/>
          <w:sz w:val="24"/>
        </w:rPr>
        <w:t>o</w:t>
      </w:r>
      <w:r w:rsidR="00132B68" w:rsidRPr="00BA7817">
        <w:rPr>
          <w:rFonts w:asciiTheme="minorHAnsi" w:hAnsiTheme="minorHAnsi" w:cstheme="minorHAnsi"/>
          <w:sz w:val="24"/>
        </w:rPr>
        <w:t xml:space="preserve"> w rozumieniu art. 2 załącznika I do rozporządzenia Komisji (UE) nr 651/2014 </w:t>
      </w:r>
      <w:r w:rsidR="00C47D9E" w:rsidRPr="00BA7817">
        <w:rPr>
          <w:rFonts w:asciiTheme="minorHAnsi" w:hAnsiTheme="minorHAnsi" w:cstheme="minorHAnsi"/>
          <w:sz w:val="24"/>
        </w:rPr>
        <w:t xml:space="preserve">z dnia 17 czerwca 2014 r. uznającego niektóre rodzaje pomocy za zgodne z rynkiem wewnętrznym w zastosowaniu art. 107 i 108 Traktatu (Dz. Urz. UE L 187 z 26.6.2014, z późn. zm.), zwane dalej rozporządzeniem Komisji (UE) nr 651/2014 </w:t>
      </w:r>
      <w:r w:rsidR="00132B68" w:rsidRPr="00BA7817">
        <w:rPr>
          <w:rFonts w:asciiTheme="minorHAnsi" w:hAnsiTheme="minorHAnsi" w:cstheme="minorHAnsi"/>
          <w:sz w:val="24"/>
        </w:rPr>
        <w:t>tj. przedsiębiorstwo, które zatrudnia mniej niż 10 pracowników i którego roczny obrót lub roczna suma bilansowa nie przekracza 2 milionów euro</w:t>
      </w:r>
      <w:r w:rsidRPr="00BA7817">
        <w:rPr>
          <w:rFonts w:asciiTheme="minorHAnsi" w:hAnsiTheme="minorHAnsi" w:cstheme="minorHAnsi"/>
          <w:sz w:val="24"/>
        </w:rPr>
        <w:t>;</w:t>
      </w:r>
    </w:p>
    <w:p w14:paraId="1FAA637D" w14:textId="731C46C5" w:rsidR="00E337F9" w:rsidRPr="00BA7817" w:rsidRDefault="00E337F9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Mał</w:t>
      </w:r>
      <w:r w:rsidR="00EC0BE9" w:rsidRPr="00BA7817">
        <w:rPr>
          <w:rFonts w:asciiTheme="minorHAnsi" w:hAnsiTheme="minorHAnsi" w:cstheme="minorHAnsi"/>
          <w:b/>
          <w:sz w:val="24"/>
        </w:rPr>
        <w:t>e</w:t>
      </w:r>
      <w:r w:rsidRPr="00BA7817">
        <w:rPr>
          <w:rFonts w:asciiTheme="minorHAnsi" w:hAnsiTheme="minorHAnsi" w:cstheme="minorHAnsi"/>
          <w:b/>
          <w:sz w:val="24"/>
        </w:rPr>
        <w:t xml:space="preserve"> przedsiębior</w:t>
      </w:r>
      <w:r w:rsidR="00EC0BE9" w:rsidRPr="00BA7817">
        <w:rPr>
          <w:rFonts w:asciiTheme="minorHAnsi" w:hAnsiTheme="minorHAnsi" w:cstheme="minorHAnsi"/>
          <w:b/>
          <w:sz w:val="24"/>
        </w:rPr>
        <w:t>stwo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 xml:space="preserve">małe przedsiębiorstwo w rozumieniu art. 2 załącznika I do rozporządzenia Komisji (UE) nr 651/2014 tj. przedsiębiorstwo, które zatrudnia mniej niż 50 pracowników i którego roczny obrót lub roczna suma bilansowa nie przekracza 10 </w:t>
      </w:r>
      <w:r w:rsidRPr="00BA7817">
        <w:rPr>
          <w:rFonts w:asciiTheme="minorHAnsi" w:hAnsiTheme="minorHAnsi" w:cstheme="minorHAnsi"/>
          <w:sz w:val="24"/>
        </w:rPr>
        <w:lastRenderedPageBreak/>
        <w:t>milionów euro;</w:t>
      </w:r>
    </w:p>
    <w:p w14:paraId="0010F8A4" w14:textId="40396C8F" w:rsidR="00DA7D88" w:rsidRPr="00BA7817" w:rsidRDefault="00DA7D8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PARP</w:t>
      </w:r>
      <w:r w:rsidRPr="00BA7817">
        <w:rPr>
          <w:rFonts w:asciiTheme="minorHAnsi" w:hAnsiTheme="minorHAnsi" w:cstheme="minorHAnsi"/>
          <w:sz w:val="24"/>
        </w:rPr>
        <w:t xml:space="preserve"> – Polska Agencja Rozwoju Przedsiębiorczości, działająca na podstawie ustawy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z dnia 9 listopada 2000 r. o utworzeniu Polskiej Agencji Rozwoju Przedsiębiorczości (Dz. U. z 202</w:t>
      </w:r>
      <w:r w:rsidR="00085133" w:rsidRPr="00BA7817">
        <w:rPr>
          <w:rFonts w:asciiTheme="minorHAnsi" w:hAnsiTheme="minorHAnsi" w:cstheme="minorHAnsi"/>
          <w:sz w:val="24"/>
        </w:rPr>
        <w:t>4</w:t>
      </w:r>
      <w:r w:rsidRPr="00BA7817">
        <w:rPr>
          <w:rFonts w:asciiTheme="minorHAnsi" w:hAnsiTheme="minorHAnsi" w:cstheme="minorHAnsi"/>
          <w:sz w:val="24"/>
        </w:rPr>
        <w:t xml:space="preserve"> r. poz. 4</w:t>
      </w:r>
      <w:r w:rsidR="00085133" w:rsidRPr="00BA7817">
        <w:rPr>
          <w:rFonts w:asciiTheme="minorHAnsi" w:hAnsiTheme="minorHAnsi" w:cstheme="minorHAnsi"/>
          <w:sz w:val="24"/>
        </w:rPr>
        <w:t>19</w:t>
      </w:r>
      <w:r w:rsidRPr="00BA7817">
        <w:rPr>
          <w:rFonts w:asciiTheme="minorHAnsi" w:hAnsiTheme="minorHAnsi" w:cstheme="minorHAnsi"/>
          <w:sz w:val="24"/>
        </w:rPr>
        <w:t>, z późn. zm.), z siedzibą w Warszawie (00-834) przy ul. Pańskiej 81/83, będąca Instytucją Pośredniczącą dla Działania 01.03 FERS</w:t>
      </w:r>
      <w:r w:rsidR="008E6485" w:rsidRPr="00BA7817">
        <w:rPr>
          <w:rFonts w:asciiTheme="minorHAnsi" w:hAnsiTheme="minorHAnsi" w:cstheme="minorHAnsi"/>
          <w:sz w:val="24"/>
        </w:rPr>
        <w:t>;</w:t>
      </w:r>
    </w:p>
    <w:p w14:paraId="3BD47771" w14:textId="72566417" w:rsidR="000A5C50" w:rsidRPr="00BA7817" w:rsidRDefault="000A5C5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Partner</w:t>
      </w:r>
      <w:r w:rsidRPr="00BA7817">
        <w:rPr>
          <w:rFonts w:asciiTheme="minorHAnsi" w:hAnsiTheme="minorHAnsi" w:cstheme="minorHAnsi"/>
          <w:sz w:val="24"/>
        </w:rPr>
        <w:t xml:space="preserve"> – podmiot wymieniony w zatwierdzonym wniosku o dofinansowanie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rojektu, realizujący wspólnie z Beneficjentem (i ewentualnie innymi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artnerami)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 na warunkach określonych w umowie o dofinansowanie i porozumieniu albo umowie o partnerstwie i wnoszący do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>rojektu zasoby ludzkie, organizacyjne, techniczne lub finansowe;</w:t>
      </w:r>
    </w:p>
    <w:p w14:paraId="4B998B15" w14:textId="774AB5FF" w:rsidR="00070CA6" w:rsidRPr="00BA7817" w:rsidRDefault="007106B2" w:rsidP="00627FDA">
      <w:pPr>
        <w:tabs>
          <w:tab w:val="left" w:pos="1134"/>
        </w:tabs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Pomoc de minimis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pomoc, o której mowa w</w:t>
      </w:r>
      <w:r w:rsidR="00070CA6" w:rsidRPr="00BA7817">
        <w:rPr>
          <w:rFonts w:asciiTheme="minorHAnsi" w:hAnsiTheme="minorHAnsi" w:cstheme="minorHAnsi"/>
          <w:sz w:val="24"/>
        </w:rPr>
        <w:t xml:space="preserve"> </w:t>
      </w:r>
    </w:p>
    <w:p w14:paraId="758A1185" w14:textId="76067852" w:rsidR="00070CA6" w:rsidRPr="00776D41" w:rsidRDefault="000F23F5" w:rsidP="00776D41">
      <w:pPr>
        <w:pStyle w:val="Akapitzlist"/>
        <w:numPr>
          <w:ilvl w:val="0"/>
          <w:numId w:val="117"/>
        </w:numPr>
        <w:tabs>
          <w:tab w:val="left" w:pos="1134"/>
        </w:tabs>
        <w:spacing w:after="60"/>
        <w:jc w:val="left"/>
        <w:rPr>
          <w:rFonts w:asciiTheme="minorHAnsi" w:hAnsiTheme="minorHAnsi" w:cstheme="minorHAnsi"/>
          <w:sz w:val="24"/>
        </w:rPr>
      </w:pPr>
      <w:r w:rsidRPr="00776D41">
        <w:rPr>
          <w:rFonts w:asciiTheme="minorHAnsi" w:hAnsiTheme="minorHAnsi" w:cstheme="minorHAnsi"/>
          <w:sz w:val="24"/>
        </w:rPr>
        <w:t>R</w:t>
      </w:r>
      <w:r w:rsidR="00070CA6" w:rsidRPr="00776D41">
        <w:rPr>
          <w:rFonts w:asciiTheme="minorHAnsi" w:hAnsiTheme="minorHAnsi" w:cstheme="minorHAnsi"/>
          <w:sz w:val="24"/>
        </w:rPr>
        <w:t xml:space="preserve">ozporządzeniu Komisji (UE) 2023/2831 z dnia 13 grudnia 2023 r. w sprawie stosowania art. 107 i 108 Traktatu o funkcjonowaniu Unii Europejskiej do pomocy de minimis (Dz. Urz. UE L 2023/2831 z 15.12.2023; zwanym dalej </w:t>
      </w:r>
      <w:r w:rsidR="00070CA6" w:rsidRPr="00776D41">
        <w:rPr>
          <w:rFonts w:asciiTheme="minorHAnsi" w:hAnsiTheme="minorHAnsi" w:cstheme="minorHAnsi"/>
          <w:i/>
          <w:sz w:val="24"/>
        </w:rPr>
        <w:t>Rozporządzeniem Komisji (UE) 202</w:t>
      </w:r>
      <w:r w:rsidR="00AF2EAB" w:rsidRPr="00776D41">
        <w:rPr>
          <w:rFonts w:asciiTheme="minorHAnsi" w:hAnsiTheme="minorHAnsi" w:cstheme="minorHAnsi"/>
          <w:i/>
          <w:sz w:val="24"/>
        </w:rPr>
        <w:t>3</w:t>
      </w:r>
      <w:r w:rsidR="00070CA6" w:rsidRPr="00776D41">
        <w:rPr>
          <w:rFonts w:asciiTheme="minorHAnsi" w:hAnsiTheme="minorHAnsi" w:cstheme="minorHAnsi"/>
          <w:i/>
          <w:sz w:val="24"/>
        </w:rPr>
        <w:t>/2831</w:t>
      </w:r>
      <w:r w:rsidR="00070CA6" w:rsidRPr="00776D41">
        <w:rPr>
          <w:rFonts w:asciiTheme="minorHAnsi" w:hAnsiTheme="minorHAnsi" w:cstheme="minorHAnsi"/>
          <w:sz w:val="24"/>
        </w:rPr>
        <w:t>)</w:t>
      </w:r>
      <w:r w:rsidR="00E44DBC" w:rsidRPr="00BA7817">
        <w:rPr>
          <w:rFonts w:asciiTheme="minorHAnsi" w:hAnsiTheme="minorHAnsi" w:cstheme="minorHAnsi"/>
          <w:sz w:val="24"/>
        </w:rPr>
        <w:t xml:space="preserve"> </w:t>
      </w:r>
      <w:r w:rsidR="00070CA6" w:rsidRPr="00776D41">
        <w:rPr>
          <w:rFonts w:asciiTheme="minorHAnsi" w:hAnsiTheme="minorHAnsi" w:cstheme="minorHAnsi"/>
          <w:sz w:val="24"/>
        </w:rPr>
        <w:t xml:space="preserve">oraz </w:t>
      </w:r>
    </w:p>
    <w:p w14:paraId="0E125157" w14:textId="6114BEEA" w:rsidR="00070CA6" w:rsidRPr="00776D41" w:rsidRDefault="000F23F5" w:rsidP="00776D41">
      <w:pPr>
        <w:pStyle w:val="Akapitzlist"/>
        <w:numPr>
          <w:ilvl w:val="0"/>
          <w:numId w:val="117"/>
        </w:numPr>
        <w:tabs>
          <w:tab w:val="left" w:pos="1134"/>
        </w:tabs>
        <w:spacing w:after="60"/>
        <w:jc w:val="left"/>
        <w:rPr>
          <w:rFonts w:asciiTheme="minorHAnsi" w:eastAsiaTheme="minorHAnsi" w:hAnsiTheme="minorHAnsi" w:cstheme="minorHAnsi"/>
          <w:i/>
          <w:color w:val="000000"/>
          <w:sz w:val="24"/>
        </w:rPr>
      </w:pPr>
      <w:r w:rsidRPr="00776D41">
        <w:rPr>
          <w:rFonts w:asciiTheme="minorHAnsi" w:eastAsiaTheme="minorHAnsi" w:hAnsiTheme="minorHAnsi" w:cstheme="minorHAnsi"/>
          <w:color w:val="000000"/>
          <w:sz w:val="24"/>
        </w:rPr>
        <w:t>R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ozporządzeniu Ministra Funduszy i Polityki Regionalnej z dnia 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25 maja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 202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3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 r. </w:t>
      </w:r>
      <w:r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w sprawie udzielania przez Polską Agencję Rozwoju Przedsiębiorczości pomocy finansowej w ramach programu "Fundusze Europejskie dla Rozwoju Społecznego 2021-2027" 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(Dz. U. poz. 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1106 z późn. zm.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) </w:t>
      </w:r>
    </w:p>
    <w:p w14:paraId="2DC053E3" w14:textId="354BEF07" w:rsidR="00132B68" w:rsidRPr="00BA7817" w:rsidRDefault="007106B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Pracownik przedsiębiorstwa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132B68" w:rsidRPr="00BA7817">
        <w:rPr>
          <w:rFonts w:asciiTheme="minorHAnsi" w:hAnsiTheme="minorHAnsi" w:cstheme="minorHAnsi"/>
          <w:sz w:val="24"/>
        </w:rPr>
        <w:t>osoba, o której mowa w art. 3 ust. 3 ustawy z dnia 9 listopada 2000 r. o utworzeniu Polskiej Agencji Rozwoju Przedsiębiorczości, wykonując</w:t>
      </w:r>
      <w:r w:rsidR="008458EE" w:rsidRPr="00BA7817">
        <w:rPr>
          <w:rFonts w:asciiTheme="minorHAnsi" w:hAnsiTheme="minorHAnsi" w:cstheme="minorHAnsi"/>
          <w:sz w:val="24"/>
        </w:rPr>
        <w:t>a</w:t>
      </w:r>
      <w:r w:rsidR="00132B68" w:rsidRPr="00BA7817">
        <w:rPr>
          <w:rFonts w:asciiTheme="minorHAnsi" w:hAnsiTheme="minorHAnsi" w:cstheme="minorHAnsi"/>
          <w:sz w:val="24"/>
        </w:rPr>
        <w:t xml:space="preserve"> pracę na rzecz Przedsiębiorcy:</w:t>
      </w:r>
    </w:p>
    <w:p w14:paraId="465F054E" w14:textId="0BE4C7D4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a)</w:t>
      </w:r>
      <w:r w:rsidRPr="00BA7817">
        <w:rPr>
          <w:rFonts w:asciiTheme="minorHAnsi" w:hAnsiTheme="minorHAnsi" w:cstheme="minorHAnsi"/>
          <w:sz w:val="24"/>
        </w:rPr>
        <w:tab/>
        <w:t>pracownik w rozumieniu art. 2 ustawy z dnia 26 czerwca 1974 r. – Kodeks pracy (Dz. U. z 2023 r. poz. 1465)</w:t>
      </w:r>
      <w:r w:rsidR="002319A5" w:rsidRPr="00BA7817">
        <w:rPr>
          <w:rFonts w:asciiTheme="minorHAnsi" w:hAnsiTheme="minorHAnsi" w:cstheme="minorHAnsi"/>
          <w:sz w:val="24"/>
        </w:rPr>
        <w:t>,</w:t>
      </w:r>
    </w:p>
    <w:p w14:paraId="465B5302" w14:textId="4BBF1DA4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b)</w:t>
      </w:r>
      <w:r w:rsidRPr="00BA7817">
        <w:rPr>
          <w:rFonts w:asciiTheme="minorHAnsi" w:hAnsiTheme="minorHAnsi" w:cstheme="minorHAnsi"/>
          <w:sz w:val="24"/>
        </w:rPr>
        <w:tab/>
        <w:t>pracownik tymczasow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w rozumieniu art. 2 pkt 2 ustawy z dnia 9 lipca 2003 r.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o zatrudnianiu pracowników tymczasowych (Dz. U. z 2023 r. poz. 1110)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388C4D1E" w14:textId="3C628123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c)</w:t>
      </w:r>
      <w:r w:rsidRPr="00BA7817">
        <w:rPr>
          <w:rFonts w:asciiTheme="minorHAnsi" w:hAnsiTheme="minorHAnsi" w:cstheme="minorHAnsi"/>
          <w:sz w:val="24"/>
        </w:rPr>
        <w:tab/>
        <w:t>osob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wykonując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pracę na podstawie umowy agencyjnej, umowy zlecenia lub innej umowy o świadczenie usług, do której zgodnie z ustawą z dnia 23 kwietnia 1964 r. – Kodeks cywilny (Dz. U. z 2023 r. poz. 1610, z późn. zm.) stosuje się przepisy dotyczące zlecenia albo umowy o dzieło, jeżeli umowę taką zawarła z pracodawcą, z którym pozostaje w stosunku pracy, lub jeżeli w ramach takiej umowy wykonuje pracę na rzecz pracodawcy, z którym pozostaje w stosunku pracy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7977461F" w14:textId="7F3E3842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d)</w:t>
      </w:r>
      <w:r w:rsidRPr="00BA7817">
        <w:rPr>
          <w:rFonts w:asciiTheme="minorHAnsi" w:hAnsiTheme="minorHAnsi" w:cstheme="minorHAnsi"/>
          <w:sz w:val="24"/>
        </w:rPr>
        <w:tab/>
        <w:t>właściciel pełniąc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funkcje kierownicze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05A7F892" w14:textId="3AB15910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567" w:hanging="141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e)</w:t>
      </w:r>
      <w:r w:rsidRPr="00BA7817">
        <w:rPr>
          <w:rFonts w:asciiTheme="minorHAnsi" w:hAnsiTheme="minorHAnsi" w:cstheme="minorHAnsi"/>
          <w:sz w:val="24"/>
        </w:rPr>
        <w:tab/>
        <w:t>wspólnik</w:t>
      </w:r>
      <w:r w:rsidR="00C47D9E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w tym partner</w:t>
      </w:r>
      <w:r w:rsidR="00C47D9E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prowadząc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regularną działalność w przedsiębiorstwie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i czerpiąc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niego korzyści finansowe</w:t>
      </w:r>
      <w:r w:rsidR="00514CF1" w:rsidRPr="00BA7817">
        <w:rPr>
          <w:rFonts w:asciiTheme="minorHAnsi" w:hAnsiTheme="minorHAnsi" w:cstheme="minorHAnsi"/>
          <w:sz w:val="24"/>
        </w:rPr>
        <w:t>;</w:t>
      </w:r>
    </w:p>
    <w:p w14:paraId="4B53433A" w14:textId="13DFFCE0" w:rsidR="00435DC7" w:rsidRPr="00BA7817" w:rsidRDefault="00D77246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Projekt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435DC7" w:rsidRPr="00BA7817">
        <w:rPr>
          <w:rFonts w:asciiTheme="minorHAnsi" w:hAnsiTheme="minorHAnsi" w:cstheme="minorHAnsi"/>
          <w:sz w:val="24"/>
        </w:rPr>
        <w:t xml:space="preserve">przedsięwzięcie pod nazwą </w:t>
      </w:r>
      <w:r w:rsidR="009A1157" w:rsidRPr="00BA7817">
        <w:rPr>
          <w:rFonts w:asciiTheme="minorHAnsi" w:hAnsiTheme="minorHAnsi" w:cstheme="minorHAnsi"/>
          <w:i/>
          <w:iCs/>
          <w:sz w:val="24"/>
        </w:rPr>
        <w:t>&lt;należy wskazać nazwę Projektu&gt;</w:t>
      </w:r>
      <w:r w:rsidR="009A1157" w:rsidRPr="00BA7817">
        <w:rPr>
          <w:rFonts w:asciiTheme="minorHAnsi" w:hAnsiTheme="minorHAnsi" w:cstheme="minorHAnsi"/>
          <w:sz w:val="24"/>
        </w:rPr>
        <w:t xml:space="preserve"> </w:t>
      </w:r>
      <w:r w:rsidR="00FD1F00" w:rsidRPr="00BA7817">
        <w:rPr>
          <w:rFonts w:asciiTheme="minorHAnsi" w:hAnsiTheme="minorHAnsi" w:cstheme="minorHAnsi"/>
          <w:sz w:val="24"/>
        </w:rPr>
        <w:t>realizowane przez</w:t>
      </w:r>
      <w:r w:rsidR="00435DC7" w:rsidRPr="00BA7817">
        <w:rPr>
          <w:rFonts w:asciiTheme="minorHAnsi" w:hAnsiTheme="minorHAnsi" w:cstheme="minorHAnsi"/>
          <w:sz w:val="24"/>
        </w:rPr>
        <w:t xml:space="preserve"> Beneficjenta w ramach działania 01.03 „Kadry nowoczesnej gospodarki” Programu Fundusze Europejskie dla Rozwoju Społecznego 2021-2027;</w:t>
      </w:r>
    </w:p>
    <w:p w14:paraId="2CCCE2D1" w14:textId="286D10C6" w:rsidR="000D6752" w:rsidRPr="00BA7817" w:rsidRDefault="00B3168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>Projektowanie uniwersalne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uniwersalne projektowanie, o którym mowa w art. 2 Konwencji o prawach osób niepełnosprawnych (Dz. U. z 2012 r. poz. 1169, z późn. zm.), które oznacza projektowanie produktów, środowiska, programów i usług w taki sposób, by były użyteczne dla wszystkich, w możliwie największym stopniu, bez potrzeby adaptacji lub specjalistycznego projektowania. Uniwersalne projektowanie nie wyklucza pomocy technicznych dla szczególnych grup osób z</w:t>
      </w:r>
      <w:r w:rsidR="00C47D9E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niepełnosprawnościami, jeżeli jest to potrzebne. </w:t>
      </w:r>
    </w:p>
    <w:p w14:paraId="7350DB57" w14:textId="7B293852" w:rsidR="00B31680" w:rsidRPr="00BA7817" w:rsidRDefault="00B3168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UWAGA: Uniwersalne projektowanie nie wyklucza racjonalnych usprawnień czy środków technicznych kierowanych do osób ze szczególnymi potrzebami („uniwersalnie” nie zawsze znaczy „dla każdego”), niemniej nabór „Dostępność </w:t>
      </w:r>
      <w:r w:rsidR="000D6752" w:rsidRPr="00BA7817">
        <w:rPr>
          <w:rFonts w:asciiTheme="minorHAnsi" w:hAnsiTheme="minorHAnsi" w:cstheme="minorHAnsi"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>” koncentruje się na przekazywaniu wiedzy, umiejętności i kompetencji z zakresu projektowania uniwersalnego.</w:t>
      </w:r>
    </w:p>
    <w:p w14:paraId="3B21B501" w14:textId="257D75B4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Przedsiębiorca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przedsiębiorc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, o którym mowa w art. 3 ust. 1 oraz ust. 2 ustawy z dnia 9 listopada 2000 r. o utworzeniu Polskiej Agencji Rozwoju Przedsiębiorczości, spełniając</w:t>
      </w:r>
      <w:r w:rsidR="00C47D9E" w:rsidRPr="00BA7817">
        <w:rPr>
          <w:rFonts w:asciiTheme="minorHAnsi" w:hAnsiTheme="minorHAnsi" w:cstheme="minorHAnsi"/>
          <w:sz w:val="24"/>
        </w:rPr>
        <w:t xml:space="preserve">y </w:t>
      </w:r>
      <w:r w:rsidRPr="00BA7817">
        <w:rPr>
          <w:rFonts w:asciiTheme="minorHAnsi" w:hAnsiTheme="minorHAnsi" w:cstheme="minorHAnsi"/>
          <w:sz w:val="24"/>
        </w:rPr>
        <w:t xml:space="preserve">warunki udziału w </w:t>
      </w:r>
      <w:r w:rsidR="00F57343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>rojekcie;</w:t>
      </w:r>
    </w:p>
    <w:p w14:paraId="0C6A06D7" w14:textId="00D8D0D7" w:rsidR="000D6752" w:rsidRPr="00BA7817" w:rsidRDefault="00161235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RODO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danych);</w:t>
      </w:r>
    </w:p>
    <w:p w14:paraId="3963D2A0" w14:textId="73ED0C6B" w:rsidR="000A5C50" w:rsidRPr="00BA7817" w:rsidRDefault="000A5C50" w:rsidP="00627FDA">
      <w:pPr>
        <w:pStyle w:val="Akapitzlist"/>
        <w:spacing w:after="60"/>
        <w:ind w:left="40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b/>
          <w:sz w:val="24"/>
        </w:rPr>
        <w:t xml:space="preserve">Średnie przedsiębiorstwo </w:t>
      </w:r>
      <w:r w:rsidRPr="00BA7817">
        <w:rPr>
          <w:rFonts w:asciiTheme="minorHAnsi" w:eastAsiaTheme="minorHAnsi" w:hAnsiTheme="minorHAnsi" w:cstheme="minorHAnsi"/>
          <w:sz w:val="24"/>
        </w:rPr>
        <w:t>– średnie przedsiębiorstw</w:t>
      </w:r>
      <w:r w:rsidR="00E605B8" w:rsidRPr="00BA7817">
        <w:rPr>
          <w:rFonts w:asciiTheme="minorHAnsi" w:eastAsiaTheme="minorHAnsi" w:hAnsiTheme="minorHAnsi" w:cstheme="minorHAnsi"/>
          <w:sz w:val="24"/>
        </w:rPr>
        <w:t>a</w:t>
      </w:r>
      <w:r w:rsidRPr="00BA7817">
        <w:rPr>
          <w:rFonts w:asciiTheme="minorHAnsi" w:eastAsiaTheme="minorHAnsi" w:hAnsiTheme="minorHAnsi" w:cstheme="minorHAnsi"/>
          <w:sz w:val="24"/>
        </w:rPr>
        <w:t xml:space="preserve"> w rozumieniu art. 2 załącznika I do rozporządzenia Komisji (UE) nr 651/2014 tj. przedsiębiorstwo, które zatrudnia mniej niż 250 pracowników i którego roczny obrót nie przekracza 50 milionów euro lub roczna suma bilansowa nie przekracza 43 milionów euro;</w:t>
      </w:r>
    </w:p>
    <w:p w14:paraId="12E36E6C" w14:textId="00DC02C6" w:rsidR="00E04B1D" w:rsidRPr="00BA7817" w:rsidRDefault="00D77246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Uczestnik</w:t>
      </w:r>
      <w:r w:rsidR="00B61BEA" w:rsidRPr="00BA7817">
        <w:rPr>
          <w:rFonts w:asciiTheme="minorHAnsi" w:hAnsiTheme="minorHAnsi" w:cstheme="minorHAnsi"/>
          <w:b/>
          <w:sz w:val="24"/>
        </w:rPr>
        <w:t xml:space="preserve"> </w:t>
      </w:r>
      <w:r w:rsidR="00750B64" w:rsidRPr="00BA7817">
        <w:rPr>
          <w:rFonts w:asciiTheme="minorHAnsi" w:hAnsiTheme="minorHAnsi" w:cstheme="minorHAnsi"/>
          <w:b/>
          <w:sz w:val="24"/>
        </w:rPr>
        <w:t>Projektu</w:t>
      </w:r>
      <w:r w:rsidRPr="00BA7817">
        <w:rPr>
          <w:rFonts w:asciiTheme="minorHAnsi" w:hAnsiTheme="minorHAnsi" w:cstheme="minorHAnsi"/>
          <w:b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750B64" w:rsidRPr="00BA7817">
        <w:rPr>
          <w:rFonts w:asciiTheme="minorHAnsi" w:hAnsiTheme="minorHAnsi" w:cstheme="minorHAnsi"/>
          <w:sz w:val="24"/>
        </w:rPr>
        <w:t>uczestnik</w:t>
      </w:r>
      <w:r w:rsidR="002B714C" w:rsidRPr="00BA7817">
        <w:rPr>
          <w:rFonts w:asciiTheme="minorHAnsi" w:hAnsiTheme="minorHAnsi" w:cstheme="minorHAnsi"/>
          <w:sz w:val="24"/>
        </w:rPr>
        <w:t>/uczestniczka</w:t>
      </w:r>
      <w:r w:rsidR="00750B64" w:rsidRPr="00BA7817">
        <w:rPr>
          <w:rFonts w:asciiTheme="minorHAnsi" w:hAnsiTheme="minorHAnsi" w:cstheme="minorHAnsi"/>
          <w:sz w:val="24"/>
        </w:rPr>
        <w:t xml:space="preserve"> w rozumieniu Wytycznych dotyczących monitorowania postępu rzeczowego realizacji programów na lata 2021-2027, spełniający warunki udziału w Projekcie.</w:t>
      </w:r>
    </w:p>
    <w:p w14:paraId="44610295" w14:textId="0F80E1B9" w:rsidR="000B7D53" w:rsidRPr="00BA7817" w:rsidRDefault="00CB2BA5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Umowa </w:t>
      </w:r>
      <w:r w:rsidR="00750B64" w:rsidRPr="00BA7817">
        <w:rPr>
          <w:rFonts w:asciiTheme="minorHAnsi" w:hAnsiTheme="minorHAnsi" w:cstheme="minorHAnsi"/>
          <w:b/>
          <w:sz w:val="24"/>
        </w:rPr>
        <w:t>wsparcia</w:t>
      </w:r>
      <w:r w:rsidRPr="00BA7817">
        <w:rPr>
          <w:rFonts w:asciiTheme="minorHAnsi" w:hAnsiTheme="minorHAnsi" w:cstheme="minorHAnsi"/>
          <w:b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AD4E96" w:rsidRPr="00BA7817">
        <w:rPr>
          <w:rFonts w:asciiTheme="minorHAnsi" w:hAnsiTheme="minorHAnsi" w:cstheme="minorHAnsi"/>
          <w:sz w:val="24"/>
        </w:rPr>
        <w:t>umowa dotycząca przeprowadzenia działań szkoleniowych</w:t>
      </w:r>
      <w:r w:rsidR="00590B32" w:rsidRPr="00BA7817">
        <w:rPr>
          <w:rFonts w:asciiTheme="minorHAnsi" w:hAnsiTheme="minorHAnsi" w:cstheme="minorHAnsi"/>
          <w:sz w:val="24"/>
        </w:rPr>
        <w:t xml:space="preserve"> </w:t>
      </w:r>
      <w:r w:rsidR="00704A51" w:rsidRPr="00BA7817">
        <w:rPr>
          <w:rFonts w:asciiTheme="minorHAnsi" w:hAnsiTheme="minorHAnsi" w:cstheme="minorHAnsi"/>
          <w:sz w:val="24"/>
        </w:rPr>
        <w:t xml:space="preserve">i doradczych </w:t>
      </w:r>
      <w:r w:rsidR="00AD4E96" w:rsidRPr="00BA7817">
        <w:rPr>
          <w:rFonts w:asciiTheme="minorHAnsi" w:hAnsiTheme="minorHAnsi" w:cstheme="minorHAnsi"/>
          <w:sz w:val="24"/>
        </w:rPr>
        <w:t>na rzecz przedsiębiorcy i jego pracowników</w:t>
      </w:r>
      <w:r w:rsidR="00704A51" w:rsidRPr="00BA7817">
        <w:rPr>
          <w:rFonts w:asciiTheme="minorHAnsi" w:hAnsiTheme="minorHAnsi" w:cstheme="minorHAnsi"/>
          <w:sz w:val="24"/>
        </w:rPr>
        <w:t xml:space="preserve">, </w:t>
      </w:r>
      <w:r w:rsidR="00E539F0" w:rsidRPr="00BA7817">
        <w:rPr>
          <w:rFonts w:asciiTheme="minorHAnsi" w:hAnsiTheme="minorHAnsi" w:cstheme="minorHAnsi"/>
          <w:sz w:val="24"/>
        </w:rPr>
        <w:t>na podstawie której Beneficjent udziela przedsiębiorcy wsparcia stanowiącego pomoc de minimis</w:t>
      </w:r>
      <w:r w:rsidR="00704A51" w:rsidRPr="00BA7817">
        <w:rPr>
          <w:rFonts w:asciiTheme="minorHAnsi" w:hAnsiTheme="minorHAnsi" w:cstheme="minorHAnsi"/>
          <w:sz w:val="24"/>
        </w:rPr>
        <w:t xml:space="preserve"> w Projekcie</w:t>
      </w:r>
      <w:r w:rsidR="00E539F0" w:rsidRPr="00BA7817">
        <w:rPr>
          <w:rFonts w:asciiTheme="minorHAnsi" w:hAnsiTheme="minorHAnsi" w:cstheme="minorHAnsi"/>
          <w:sz w:val="24"/>
        </w:rPr>
        <w:t>;</w:t>
      </w:r>
    </w:p>
    <w:p w14:paraId="620414DB" w14:textId="5E6038E4" w:rsidR="007106B2" w:rsidRPr="00BA7817" w:rsidRDefault="00DA7D88" w:rsidP="00627FDA">
      <w:pPr>
        <w:widowControl w:val="0"/>
        <w:autoSpaceDE w:val="0"/>
        <w:autoSpaceDN w:val="0"/>
        <w:adjustRightInd w:val="0"/>
        <w:spacing w:after="60"/>
        <w:ind w:left="425"/>
        <w:jc w:val="left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Usługa realizowana zdalnie w czasie rzeczywistym</w:t>
      </w:r>
      <w:r w:rsidRPr="00BA7817">
        <w:rPr>
          <w:rFonts w:asciiTheme="minorHAnsi" w:hAnsiTheme="minorHAnsi" w:cstheme="minorHAnsi"/>
          <w:bCs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bCs/>
          <w:sz w:val="24"/>
        </w:rPr>
        <w:t>proces uczenia się, realizowany na odległość za pomocą połączenia internetowego, z 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6FB44B51" w14:textId="381851A3" w:rsidR="000D6752" w:rsidRPr="00BA7817" w:rsidRDefault="000D6752" w:rsidP="00627FDA">
      <w:pPr>
        <w:autoSpaceDE w:val="0"/>
        <w:autoSpaceDN w:val="0"/>
        <w:adjustRightInd w:val="0"/>
        <w:spacing w:after="60"/>
        <w:ind w:left="425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b/>
          <w:bCs/>
          <w:color w:val="000000"/>
          <w:sz w:val="24"/>
        </w:rPr>
        <w:t xml:space="preserve">Ustawa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– ustawa z dnia 26 kwietnia 2024 r. o zapewnianiu spełniania wymagań dostępności niektórych produktów i usług przez podmioty gospodarcze (Dz.U. z 2024 r. poz. 731) będąca transpozycją Dyrektywy EAA. </w:t>
      </w:r>
    </w:p>
    <w:p w14:paraId="4CA35E6D" w14:textId="77777777" w:rsidR="000D6752" w:rsidRPr="00BA7817" w:rsidRDefault="000D6752" w:rsidP="00627FDA">
      <w:pPr>
        <w:widowControl w:val="0"/>
        <w:autoSpaceDE w:val="0"/>
        <w:autoSpaceDN w:val="0"/>
        <w:adjustRightInd w:val="0"/>
        <w:spacing w:after="60"/>
        <w:ind w:left="425"/>
        <w:jc w:val="left"/>
        <w:rPr>
          <w:rFonts w:asciiTheme="minorHAnsi" w:hAnsiTheme="minorHAnsi" w:cstheme="minorHAnsi"/>
          <w:bCs/>
          <w:sz w:val="24"/>
        </w:rPr>
      </w:pPr>
    </w:p>
    <w:p w14:paraId="3D269120" w14:textId="6180F2EC" w:rsidR="00930C9D" w:rsidRPr="00BA7817" w:rsidRDefault="00930C9D" w:rsidP="00627FDA">
      <w:pPr>
        <w:pStyle w:val="Akapitzlist"/>
        <w:widowControl w:val="0"/>
        <w:autoSpaceDE w:val="0"/>
        <w:autoSpaceDN w:val="0"/>
        <w:adjustRightInd w:val="0"/>
        <w:spacing w:after="60"/>
        <w:ind w:left="2552" w:firstLine="284"/>
        <w:contextualSpacing w:val="0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 xml:space="preserve">§ 2 Informacje o </w:t>
      </w:r>
      <w:r w:rsidR="004736FF" w:rsidRPr="00BA7817">
        <w:rPr>
          <w:rFonts w:asciiTheme="minorHAnsi" w:hAnsiTheme="minorHAnsi" w:cstheme="minorHAnsi"/>
          <w:b/>
          <w:bCs/>
          <w:sz w:val="24"/>
        </w:rPr>
        <w:t>P</w:t>
      </w:r>
      <w:r w:rsidRPr="00BA7817">
        <w:rPr>
          <w:rFonts w:asciiTheme="minorHAnsi" w:hAnsiTheme="minorHAnsi" w:cstheme="minorHAnsi"/>
          <w:b/>
          <w:bCs/>
          <w:sz w:val="24"/>
        </w:rPr>
        <w:t>rojekcie</w:t>
      </w:r>
    </w:p>
    <w:p w14:paraId="028B7C54" w14:textId="524F87AA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 jest współfinansowany ze środków Unii Europejskiej w ramach Europejskiego Funduszu Społecznego Plus (EFS+) w Programie Fundusze Europejskie dla Rozwoju Społecznego 2021-2027 i realizowany przez </w:t>
      </w:r>
      <w:r w:rsidR="000F329A" w:rsidRPr="00BA7817">
        <w:rPr>
          <w:rFonts w:asciiTheme="minorHAnsi" w:hAnsiTheme="minorHAnsi" w:cstheme="minorHAnsi"/>
          <w:sz w:val="24"/>
        </w:rPr>
        <w:t xml:space="preserve">Beneficjenta </w:t>
      </w:r>
      <w:r w:rsidRPr="00BA7817">
        <w:rPr>
          <w:rFonts w:asciiTheme="minorHAnsi" w:hAnsiTheme="minorHAnsi" w:cstheme="minorHAnsi"/>
          <w:sz w:val="24"/>
        </w:rPr>
        <w:t xml:space="preserve">w oparciu o: </w:t>
      </w:r>
    </w:p>
    <w:p w14:paraId="041CDE78" w14:textId="16B8CA80" w:rsidR="003E2C5D" w:rsidRPr="00D23543" w:rsidRDefault="00701A6B" w:rsidP="00662582">
      <w:pPr>
        <w:pStyle w:val="Akapitzlist"/>
        <w:widowControl w:val="0"/>
        <w:numPr>
          <w:ilvl w:val="0"/>
          <w:numId w:val="116"/>
        </w:numPr>
        <w:autoSpaceDE w:val="0"/>
        <w:autoSpaceDN w:val="0"/>
        <w:adjustRightInd w:val="0"/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D23543">
        <w:rPr>
          <w:rFonts w:asciiTheme="minorHAnsi" w:hAnsiTheme="minorHAnsi" w:cstheme="minorHAnsi"/>
          <w:sz w:val="24"/>
        </w:rPr>
        <w:t xml:space="preserve">Umowę nr 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 xml:space="preserve">FERS.01.03-IP.09-0016/24 </w:t>
      </w:r>
      <w:r w:rsidRPr="00D23543">
        <w:rPr>
          <w:rFonts w:asciiTheme="minorHAnsi" w:hAnsiTheme="minorHAnsi" w:cstheme="minorHAnsi"/>
          <w:sz w:val="24"/>
        </w:rPr>
        <w:t xml:space="preserve"> zawartą z PARP oraz zatwierdzony wniosek o dofinansowanie Projektu</w:t>
      </w:r>
      <w:r w:rsidR="00EF2762" w:rsidRPr="00D23543">
        <w:rPr>
          <w:rFonts w:asciiTheme="minorHAnsi" w:hAnsiTheme="minorHAnsi" w:cstheme="minorHAnsi"/>
          <w:sz w:val="24"/>
        </w:rPr>
        <w:t>,</w:t>
      </w:r>
    </w:p>
    <w:p w14:paraId="2F28D8C6" w14:textId="2C7375FF" w:rsidR="00A2302B" w:rsidRPr="00BA7817" w:rsidRDefault="00701A6B" w:rsidP="00776D41">
      <w:pPr>
        <w:pStyle w:val="Akapitzlist"/>
        <w:numPr>
          <w:ilvl w:val="0"/>
          <w:numId w:val="116"/>
        </w:numPr>
        <w:spacing w:after="60"/>
        <w:ind w:left="8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Wytyczne oraz przepisy prawa związane z wdrażaniem Programu Fundusze Europejskie dla Rozwoju Społecznego 2021-2027,</w:t>
      </w:r>
    </w:p>
    <w:p w14:paraId="3531B706" w14:textId="66F90F6E" w:rsidR="00FC68AD" w:rsidRPr="00BA7817" w:rsidRDefault="00A2302B" w:rsidP="00776D41">
      <w:pPr>
        <w:pStyle w:val="Akapitzlist"/>
        <w:numPr>
          <w:ilvl w:val="0"/>
          <w:numId w:val="11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</w:t>
      </w:r>
      <w:r w:rsidR="00701A6B" w:rsidRPr="00BA7817">
        <w:rPr>
          <w:rFonts w:asciiTheme="minorHAnsi" w:hAnsiTheme="minorHAnsi" w:cstheme="minorHAnsi"/>
          <w:sz w:val="24"/>
        </w:rPr>
        <w:t>egulamin wraz z załącznikami</w:t>
      </w:r>
      <w:r w:rsidR="00EF2762" w:rsidRPr="00BA7817">
        <w:rPr>
          <w:rFonts w:asciiTheme="minorHAnsi" w:hAnsiTheme="minorHAnsi" w:cstheme="minorHAnsi"/>
          <w:sz w:val="24"/>
        </w:rPr>
        <w:t>.</w:t>
      </w:r>
    </w:p>
    <w:p w14:paraId="326F7A78" w14:textId="72CA7CD8" w:rsidR="00FC68AD" w:rsidRPr="00BA7817" w:rsidRDefault="00514CF1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Celem Projektu jest </w:t>
      </w:r>
      <w:r w:rsidR="00FC68AD" w:rsidRPr="00BA7817">
        <w:rPr>
          <w:rFonts w:asciiTheme="minorHAnsi" w:hAnsiTheme="minorHAnsi" w:cstheme="minorHAnsi"/>
          <w:sz w:val="24"/>
        </w:rPr>
        <w:t>w</w:t>
      </w:r>
      <w:r w:rsidR="0067704D" w:rsidRPr="00BA7817">
        <w:rPr>
          <w:rFonts w:asciiTheme="minorHAnsi" w:hAnsiTheme="minorHAnsi" w:cstheme="minorHAnsi"/>
          <w:sz w:val="24"/>
        </w:rPr>
        <w:t xml:space="preserve">zrost świadomości wśród przedsiębiorców, pracownic lub pracowników w zakresie dostępności, w tym uniwersalnego projektowania </w:t>
      </w:r>
      <w:r w:rsidR="006109DB" w:rsidRPr="00BA7817">
        <w:rPr>
          <w:rFonts w:asciiTheme="minorHAnsi" w:hAnsiTheme="minorHAnsi" w:cstheme="minorHAnsi"/>
          <w:sz w:val="24"/>
        </w:rPr>
        <w:t xml:space="preserve">ze szczególnym uwzględnieniem wymogów prawnych wynikających z transpozycji Dyrektywy EAA do prawa krajowego przez wprowadzenie Ustawy.  Cel zostanie osiągnięty </w:t>
      </w:r>
      <w:r w:rsidR="0067704D" w:rsidRPr="00BA7817">
        <w:rPr>
          <w:rFonts w:asciiTheme="minorHAnsi" w:hAnsiTheme="minorHAnsi" w:cstheme="minorHAnsi"/>
          <w:sz w:val="24"/>
        </w:rPr>
        <w:t xml:space="preserve">poprzez </w:t>
      </w:r>
      <w:r w:rsidRPr="00BA7817">
        <w:rPr>
          <w:rFonts w:asciiTheme="minorHAnsi" w:hAnsiTheme="minorHAnsi" w:cstheme="minorHAnsi"/>
          <w:sz w:val="24"/>
        </w:rPr>
        <w:t>realizacj</w:t>
      </w:r>
      <w:r w:rsidR="0067704D" w:rsidRPr="00BA7817">
        <w:rPr>
          <w:rFonts w:asciiTheme="minorHAnsi" w:hAnsiTheme="minorHAnsi" w:cstheme="minorHAnsi"/>
          <w:sz w:val="24"/>
        </w:rPr>
        <w:t>ę</w:t>
      </w:r>
      <w:r w:rsidRPr="00BA7817">
        <w:rPr>
          <w:rFonts w:asciiTheme="minorHAnsi" w:hAnsiTheme="minorHAnsi" w:cstheme="minorHAnsi"/>
          <w:sz w:val="24"/>
        </w:rPr>
        <w:t xml:space="preserve"> usług </w:t>
      </w:r>
      <w:r w:rsidR="0067704D" w:rsidRPr="00BA7817">
        <w:rPr>
          <w:rFonts w:asciiTheme="minorHAnsi" w:hAnsiTheme="minorHAnsi" w:cstheme="minorHAnsi"/>
          <w:sz w:val="24"/>
        </w:rPr>
        <w:t>szkoleniowo – doradczych</w:t>
      </w:r>
      <w:r w:rsidR="006109DB" w:rsidRPr="00BA7817">
        <w:rPr>
          <w:rFonts w:asciiTheme="minorHAnsi" w:hAnsiTheme="minorHAnsi" w:cstheme="minorHAnsi"/>
          <w:sz w:val="24"/>
        </w:rPr>
        <w:t>.</w:t>
      </w:r>
    </w:p>
    <w:p w14:paraId="747E08DA" w14:textId="55C20819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Projekt jest realizowany na terenie całej Polski.</w:t>
      </w:r>
    </w:p>
    <w:p w14:paraId="638C72E2" w14:textId="5D50C3AB" w:rsidR="00701A6B" w:rsidRPr="00BA7817" w:rsidRDefault="00171783" w:rsidP="00627FDA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60"/>
        <w:ind w:left="426" w:hanging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930C9D" w:rsidRPr="00BA7817">
        <w:rPr>
          <w:rFonts w:asciiTheme="minorHAnsi" w:hAnsiTheme="minorHAnsi" w:cstheme="minorHAnsi"/>
          <w:sz w:val="24"/>
        </w:rPr>
        <w:t>rojekt</w:t>
      </w:r>
      <w:r w:rsidR="003A5529" w:rsidRPr="00BA7817">
        <w:rPr>
          <w:rFonts w:asciiTheme="minorHAnsi" w:hAnsiTheme="minorHAnsi" w:cstheme="minorHAnsi"/>
          <w:sz w:val="24"/>
        </w:rPr>
        <w:t xml:space="preserve"> jest realizowany w okresie</w:t>
      </w:r>
      <w:r w:rsidR="00930C9D" w:rsidRPr="00BA7817">
        <w:rPr>
          <w:rFonts w:asciiTheme="minorHAnsi" w:hAnsiTheme="minorHAnsi" w:cstheme="minorHAnsi"/>
          <w:sz w:val="24"/>
        </w:rPr>
        <w:t xml:space="preserve">: </w:t>
      </w:r>
      <w:r w:rsidR="00B23646" w:rsidRPr="00BA7817">
        <w:rPr>
          <w:rFonts w:asciiTheme="minorHAnsi" w:hAnsiTheme="minorHAnsi" w:cstheme="minorHAnsi"/>
          <w:sz w:val="24"/>
        </w:rPr>
        <w:t xml:space="preserve">od </w:t>
      </w:r>
      <w:r w:rsidR="00D23543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01.01.2025 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23646" w:rsidRPr="00BA7817">
        <w:rPr>
          <w:rFonts w:asciiTheme="minorHAnsi" w:hAnsiTheme="minorHAnsi" w:cstheme="minorHAnsi"/>
          <w:color w:val="000000" w:themeColor="text1"/>
          <w:sz w:val="24"/>
        </w:rPr>
        <w:t>do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23543">
        <w:rPr>
          <w:rFonts w:asciiTheme="minorHAnsi" w:hAnsiTheme="minorHAnsi" w:cstheme="minorHAnsi"/>
          <w:i/>
          <w:iCs/>
          <w:color w:val="000000" w:themeColor="text1"/>
          <w:sz w:val="24"/>
        </w:rPr>
        <w:t>31.12.2027.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B7F3D3A" w14:textId="7BD1CCB1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BA7817">
        <w:rPr>
          <w:rFonts w:asciiTheme="minorHAnsi" w:hAnsiTheme="minorHAnsi" w:cstheme="minorHAnsi"/>
          <w:color w:val="000000" w:themeColor="text1"/>
          <w:sz w:val="24"/>
        </w:rPr>
        <w:t>Każdy etap realizacji Projektu przebiega zgodnie z zasadą równości szans i niedyskryminacji, w tym niedyskryminacji osób z niepełnosprawnościami, a także równości szans kobiet i mężczyzn zgodnie z Wytycznymi dotycząc</w:t>
      </w:r>
      <w:r w:rsidR="002B714C" w:rsidRPr="00BA7817">
        <w:rPr>
          <w:rFonts w:asciiTheme="minorHAnsi" w:hAnsiTheme="minorHAnsi" w:cstheme="minorHAnsi"/>
          <w:color w:val="000000" w:themeColor="text1"/>
          <w:sz w:val="24"/>
        </w:rPr>
        <w:t>ymi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 realizacji zasad równościowych w ramach funduszy unijnych na lata 2021-2027.</w:t>
      </w:r>
    </w:p>
    <w:p w14:paraId="41FEC75E" w14:textId="770E1D38" w:rsidR="006D580C" w:rsidRPr="001948B3" w:rsidRDefault="00701A6B" w:rsidP="003F4273">
      <w:pPr>
        <w:pStyle w:val="Akapitzlist"/>
        <w:numPr>
          <w:ilvl w:val="2"/>
          <w:numId w:val="2"/>
        </w:numPr>
        <w:spacing w:after="60"/>
        <w:ind w:left="426" w:hanging="426"/>
        <w:contextualSpacing w:val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Na potrzeby realizacji Projektu </w:t>
      </w:r>
      <w:r w:rsidR="000F329A" w:rsidRPr="001948B3">
        <w:rPr>
          <w:rFonts w:asciiTheme="minorHAnsi" w:hAnsiTheme="minorHAnsi" w:cstheme="minorHAnsi"/>
          <w:color w:val="000000" w:themeColor="text1"/>
          <w:sz w:val="24"/>
        </w:rPr>
        <w:t xml:space="preserve">Beneficjent </w:t>
      </w: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uruchomił </w:t>
      </w:r>
      <w:r w:rsidR="00FA3050" w:rsidRPr="001948B3">
        <w:rPr>
          <w:rFonts w:asciiTheme="minorHAnsi" w:hAnsiTheme="minorHAnsi" w:cstheme="minorHAnsi"/>
          <w:color w:val="000000" w:themeColor="text1"/>
          <w:sz w:val="24"/>
        </w:rPr>
        <w:t>B</w:t>
      </w: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iuro Projektu </w:t>
      </w:r>
      <w:r w:rsidR="001948B3" w:rsidRPr="001948B3">
        <w:rPr>
          <w:rFonts w:asciiTheme="minorHAnsi" w:hAnsiTheme="minorHAnsi" w:cstheme="minorHAnsi"/>
          <w:i/>
          <w:iCs/>
          <w:color w:val="000000" w:themeColor="text1"/>
          <w:sz w:val="24"/>
        </w:rPr>
        <w:t>Poznań ul. Towarowa 37</w:t>
      </w:r>
      <w:r w:rsidR="001948B3">
        <w:rPr>
          <w:rFonts w:asciiTheme="minorHAnsi" w:hAnsiTheme="minorHAnsi" w:cstheme="minorHAnsi"/>
          <w:i/>
          <w:iCs/>
          <w:color w:val="000000" w:themeColor="text1"/>
          <w:sz w:val="24"/>
        </w:rPr>
        <w:t>,</w:t>
      </w:r>
      <w:r w:rsidR="001948B3" w:rsidRPr="001948B3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kod pocztowy  (61-896)</w:t>
      </w:r>
      <w:r w:rsidR="00A95E29" w:rsidRPr="00A95E29">
        <w:rPr>
          <w:rFonts w:asciiTheme="minorHAnsi" w:hAnsiTheme="minorHAnsi" w:cstheme="minorHAnsi"/>
          <w:sz w:val="24"/>
        </w:rPr>
        <w:t xml:space="preserve"> </w:t>
      </w:r>
      <w:r w:rsidR="001948B3">
        <w:rPr>
          <w:rFonts w:asciiTheme="minorHAnsi" w:hAnsiTheme="minorHAnsi" w:cstheme="minorHAnsi"/>
          <w:i/>
          <w:iCs/>
          <w:color w:val="000000" w:themeColor="text1"/>
          <w:sz w:val="24"/>
        </w:rPr>
        <w:t>d</w:t>
      </w: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ziałające przez cały okres realizacji Projektu, czynne od </w:t>
      </w:r>
      <w:r w:rsidR="00D903C9" w:rsidRPr="001948B3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poniedziałku </w:t>
      </w: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 do </w:t>
      </w:r>
      <w:r w:rsidR="00D903C9" w:rsidRPr="001948B3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piątku </w:t>
      </w:r>
      <w:r w:rsidRPr="001948B3">
        <w:rPr>
          <w:rFonts w:asciiTheme="minorHAnsi" w:hAnsiTheme="minorHAnsi" w:cstheme="minorHAnsi"/>
          <w:color w:val="000000" w:themeColor="text1"/>
          <w:sz w:val="24"/>
        </w:rPr>
        <w:t xml:space="preserve">w godzinach </w:t>
      </w:r>
      <w:r w:rsidR="00D903C9" w:rsidRPr="001948B3">
        <w:rPr>
          <w:rFonts w:asciiTheme="minorHAnsi" w:hAnsiTheme="minorHAnsi" w:cstheme="minorHAnsi"/>
          <w:i/>
          <w:iCs/>
          <w:color w:val="000000" w:themeColor="text1"/>
          <w:sz w:val="24"/>
        </w:rPr>
        <w:t>7.00-15.00</w:t>
      </w:r>
      <w:r w:rsidR="00A95E29" w:rsidRPr="00A95E29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</w:t>
      </w:r>
      <w:r w:rsidR="00A95E29" w:rsidRPr="00A95E29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numer telefonu 515 450 972972 lub za pośrednictwem poczty elektronicznej </w:t>
      </w:r>
      <w:hyperlink r:id="rId8" w:history="1">
        <w:r w:rsidR="00A95E29" w:rsidRPr="00A95E29">
          <w:rPr>
            <w:rStyle w:val="Hipercze"/>
            <w:rFonts w:asciiTheme="minorHAnsi" w:hAnsiTheme="minorHAnsi" w:cstheme="minorHAnsi"/>
            <w:i/>
            <w:iCs/>
            <w:sz w:val="24"/>
          </w:rPr>
          <w:t>lukasz.klimek@dga.pl</w:t>
        </w:r>
      </w:hyperlink>
    </w:p>
    <w:p w14:paraId="4D44634A" w14:textId="77777777" w:rsidR="006D580C" w:rsidRPr="00776D41" w:rsidRDefault="006D580C" w:rsidP="00776D41">
      <w:pPr>
        <w:spacing w:after="60"/>
        <w:jc w:val="left"/>
        <w:rPr>
          <w:rFonts w:asciiTheme="minorHAnsi" w:hAnsiTheme="minorHAnsi" w:cstheme="minorHAnsi"/>
          <w:color w:val="000000" w:themeColor="text1"/>
          <w:sz w:val="24"/>
        </w:rPr>
      </w:pPr>
    </w:p>
    <w:p w14:paraId="35E8C61A" w14:textId="0BBC4C09" w:rsidR="00775BB4" w:rsidRPr="00BA7817" w:rsidRDefault="00930C9D" w:rsidP="00627FDA">
      <w:pPr>
        <w:pStyle w:val="Default"/>
        <w:spacing w:after="60" w:line="276" w:lineRule="auto"/>
        <w:jc w:val="center"/>
        <w:rPr>
          <w:rFonts w:asciiTheme="minorHAnsi" w:hAnsiTheme="minorHAnsi" w:cstheme="minorHAnsi"/>
        </w:rPr>
      </w:pPr>
      <w:r w:rsidRPr="00BA7817">
        <w:rPr>
          <w:rFonts w:asciiTheme="minorHAnsi" w:hAnsiTheme="minorHAnsi" w:cstheme="minorHAnsi"/>
          <w:b/>
          <w:bCs/>
        </w:rPr>
        <w:t>§ 3</w:t>
      </w:r>
      <w:r w:rsidR="00E242DA" w:rsidRPr="00BA7817">
        <w:rPr>
          <w:rFonts w:asciiTheme="minorHAnsi" w:hAnsiTheme="minorHAnsi" w:cstheme="minorHAnsi"/>
          <w:b/>
          <w:bCs/>
        </w:rPr>
        <w:t xml:space="preserve"> </w:t>
      </w:r>
      <w:r w:rsidRPr="00BA7817">
        <w:rPr>
          <w:rFonts w:asciiTheme="minorHAnsi" w:hAnsiTheme="minorHAnsi" w:cstheme="minorHAnsi"/>
          <w:b/>
          <w:bCs/>
        </w:rPr>
        <w:t xml:space="preserve">Kryteria </w:t>
      </w:r>
      <w:r w:rsidR="002B714C" w:rsidRPr="00BA7817">
        <w:rPr>
          <w:rFonts w:asciiTheme="minorHAnsi" w:hAnsiTheme="minorHAnsi" w:cstheme="minorHAnsi"/>
          <w:b/>
          <w:bCs/>
        </w:rPr>
        <w:t xml:space="preserve">udziału </w:t>
      </w:r>
      <w:r w:rsidR="004736FF" w:rsidRPr="00BA7817">
        <w:rPr>
          <w:rFonts w:asciiTheme="minorHAnsi" w:hAnsiTheme="minorHAnsi" w:cstheme="minorHAnsi"/>
          <w:b/>
          <w:bCs/>
        </w:rPr>
        <w:t>w Projekcie</w:t>
      </w:r>
    </w:p>
    <w:p w14:paraId="0C4A4A70" w14:textId="0DD95ECA" w:rsidR="006109DB" w:rsidRPr="00BA7817" w:rsidRDefault="006109DB" w:rsidP="00627FDA">
      <w:pPr>
        <w:pStyle w:val="Akapitzlist"/>
        <w:numPr>
          <w:ilvl w:val="3"/>
          <w:numId w:val="31"/>
        </w:numPr>
        <w:tabs>
          <w:tab w:val="left" w:pos="142"/>
          <w:tab w:val="left" w:pos="284"/>
        </w:tabs>
        <w:spacing w:after="60"/>
        <w:ind w:left="284" w:hanging="284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Grupę docelową projektu stanowią przedsiębiorcy i ich pracownice lub pracownicy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2"/>
      </w:r>
      <w:r w:rsidRPr="00BA7817">
        <w:rPr>
          <w:rFonts w:asciiTheme="minorHAnsi" w:hAnsiTheme="minorHAnsi" w:cstheme="minorHAnsi"/>
          <w:sz w:val="24"/>
        </w:rPr>
        <w:t xml:space="preserve"> z mikro</w:t>
      </w:r>
      <w:r w:rsidR="00BA7817">
        <w:rPr>
          <w:rStyle w:val="Odwoanieprzypisudolnego"/>
          <w:rFonts w:asciiTheme="minorHAnsi" w:hAnsiTheme="minorHAnsi" w:cstheme="minorHAnsi"/>
          <w:sz w:val="24"/>
        </w:rPr>
        <w:footnoteReference w:id="3"/>
      </w:r>
      <w:r w:rsidRPr="00BA7817">
        <w:rPr>
          <w:rFonts w:asciiTheme="minorHAnsi" w:hAnsiTheme="minorHAnsi" w:cstheme="minorHAnsi"/>
          <w:sz w:val="24"/>
        </w:rPr>
        <w:t>, małych, średnich oraz dużych przedsiębiorstw</w:t>
      </w:r>
      <w:r w:rsidR="002C5045" w:rsidRPr="00BA7817">
        <w:rPr>
          <w:rFonts w:asciiTheme="minorHAnsi" w:hAnsiTheme="minorHAnsi" w:cstheme="minorHAnsi"/>
          <w:sz w:val="24"/>
        </w:rPr>
        <w:t xml:space="preserve"> zainteresowan</w:t>
      </w:r>
      <w:r w:rsidR="004A154E" w:rsidRPr="00BA7817">
        <w:rPr>
          <w:rFonts w:asciiTheme="minorHAnsi" w:hAnsiTheme="minorHAnsi" w:cstheme="minorHAnsi"/>
          <w:sz w:val="24"/>
        </w:rPr>
        <w:t>ych</w:t>
      </w:r>
      <w:r w:rsidR="002C5045" w:rsidRPr="00BA7817">
        <w:rPr>
          <w:rFonts w:asciiTheme="minorHAnsi" w:hAnsiTheme="minorHAnsi" w:cstheme="minorHAnsi"/>
          <w:sz w:val="24"/>
        </w:rPr>
        <w:t xml:space="preserve"> zapewnieniem lub poprawą dostępności swoich produktów lub usług w kontekście zmieniających się uregulowań prawnych</w:t>
      </w:r>
      <w:r w:rsidR="00C42C00" w:rsidRPr="00BA7817">
        <w:rPr>
          <w:rFonts w:asciiTheme="minorHAnsi" w:hAnsiTheme="minorHAnsi" w:cstheme="minorHAnsi"/>
          <w:sz w:val="24"/>
        </w:rPr>
        <w:t xml:space="preserve"> związanych z obowiązywaniem Ustawy</w:t>
      </w:r>
      <w:r w:rsidR="002C5045" w:rsidRPr="00BA7817">
        <w:rPr>
          <w:rFonts w:asciiTheme="minorHAnsi" w:hAnsiTheme="minorHAnsi" w:cstheme="minorHAnsi"/>
          <w:sz w:val="24"/>
        </w:rPr>
        <w:t>.</w:t>
      </w:r>
    </w:p>
    <w:p w14:paraId="19164F68" w14:textId="77777777" w:rsidR="006109DB" w:rsidRPr="00BA7817" w:rsidRDefault="006109DB" w:rsidP="00627FDA">
      <w:pPr>
        <w:pStyle w:val="Akapitzlist"/>
        <w:numPr>
          <w:ilvl w:val="3"/>
          <w:numId w:val="31"/>
        </w:numPr>
        <w:tabs>
          <w:tab w:val="left" w:pos="142"/>
          <w:tab w:val="left" w:pos="284"/>
        </w:tabs>
        <w:spacing w:after="60"/>
        <w:ind w:left="284" w:hanging="284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Wsparcie w ramach projektu może być udzielone: </w:t>
      </w:r>
    </w:p>
    <w:p w14:paraId="07F0FC69" w14:textId="19F9622E" w:rsidR="006109DB" w:rsidRPr="00776D41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bookmarkStart w:id="1" w:name="_Hlk167194359"/>
      <w:r w:rsidRPr="00776D41">
        <w:rPr>
          <w:rFonts w:asciiTheme="minorHAnsi" w:hAnsiTheme="minorHAnsi" w:cstheme="minorHAnsi"/>
          <w:sz w:val="24"/>
        </w:rPr>
        <w:t xml:space="preserve">przedsiębiorcom </w:t>
      </w:r>
      <w:bookmarkEnd w:id="1"/>
      <w:r w:rsidRPr="00776D41">
        <w:rPr>
          <w:rFonts w:asciiTheme="minorHAnsi" w:hAnsiTheme="minorHAnsi" w:cstheme="minorHAnsi"/>
          <w:sz w:val="24"/>
        </w:rPr>
        <w:t xml:space="preserve">(w tym ich pracownicom lub pracownikom), którzy są producentami lub upoważnionymi przedstawicielami producentów, importerami lub </w:t>
      </w:r>
      <w:r w:rsidRPr="00776D41">
        <w:rPr>
          <w:rFonts w:asciiTheme="minorHAnsi" w:hAnsiTheme="minorHAnsi" w:cstheme="minorHAnsi"/>
          <w:sz w:val="24"/>
        </w:rPr>
        <w:lastRenderedPageBreak/>
        <w:t xml:space="preserve">dystrybutorami produktów, które są objęte stosowaniem </w:t>
      </w:r>
      <w:r w:rsidR="00EF2762" w:rsidRPr="00776D41">
        <w:rPr>
          <w:rFonts w:asciiTheme="minorHAnsi" w:hAnsiTheme="minorHAnsi" w:cstheme="minorHAnsi"/>
          <w:sz w:val="24"/>
        </w:rPr>
        <w:t>U</w:t>
      </w:r>
      <w:r w:rsidRPr="00776D41">
        <w:rPr>
          <w:rFonts w:asciiTheme="minorHAnsi" w:hAnsiTheme="minorHAnsi" w:cstheme="minorHAnsi"/>
          <w:sz w:val="24"/>
        </w:rPr>
        <w:t xml:space="preserve">stawy, lub </w:t>
      </w:r>
    </w:p>
    <w:p w14:paraId="43100164" w14:textId="604F7A96" w:rsidR="006109DB" w:rsidRPr="00BA7817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przedsiębiorcom (w tym ich pracownicom lub pracownikom), którzy świadczą usługi objęte stosowaniem </w:t>
      </w:r>
      <w:r w:rsidR="00EF2762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stawy, lub </w:t>
      </w:r>
    </w:p>
    <w:p w14:paraId="58122A79" w14:textId="3D7005C8" w:rsidR="006109DB" w:rsidRPr="00BA7817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pozostałym przedsiębiorcom (w tym ich pracownicom lub pracownikom), w szczególności planującym działania gospodarcze, o których mowa w </w:t>
      </w:r>
      <w:r w:rsidR="00EF2762" w:rsidRPr="00BA7817">
        <w:rPr>
          <w:rFonts w:asciiTheme="minorHAnsi" w:hAnsiTheme="minorHAnsi" w:cstheme="minorHAnsi"/>
          <w:sz w:val="24"/>
        </w:rPr>
        <w:t>pkt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464317" w:rsidRPr="00BA7817">
        <w:rPr>
          <w:rFonts w:asciiTheme="minorHAnsi" w:hAnsiTheme="minorHAnsi" w:cstheme="minorHAnsi"/>
          <w:sz w:val="24"/>
        </w:rPr>
        <w:t>1</w:t>
      </w:r>
      <w:r w:rsidRPr="00BA7817">
        <w:rPr>
          <w:rFonts w:asciiTheme="minorHAnsi" w:hAnsiTheme="minorHAnsi" w:cstheme="minorHAnsi"/>
          <w:sz w:val="24"/>
        </w:rPr>
        <w:t xml:space="preserve"> i </w:t>
      </w:r>
      <w:r w:rsidR="00464317" w:rsidRPr="00BA7817">
        <w:rPr>
          <w:rFonts w:asciiTheme="minorHAnsi" w:hAnsiTheme="minorHAnsi" w:cstheme="minorHAnsi"/>
          <w:sz w:val="24"/>
        </w:rPr>
        <w:t>2</w:t>
      </w:r>
      <w:r w:rsidR="00AA3015" w:rsidRPr="00BA7817">
        <w:rPr>
          <w:rFonts w:asciiTheme="minorHAnsi" w:hAnsiTheme="minorHAnsi" w:cstheme="minorHAnsi"/>
          <w:sz w:val="24"/>
        </w:rPr>
        <w:t>,</w:t>
      </w:r>
    </w:p>
    <w:p w14:paraId="4D8E50F0" w14:textId="05F02D65" w:rsidR="00F36787" w:rsidRPr="00BA7817" w:rsidRDefault="006109DB" w:rsidP="00627FDA">
      <w:pPr>
        <w:spacing w:after="60"/>
        <w:ind w:left="30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przy czym liczba pracownic lub pracowników wymienionych w </w:t>
      </w:r>
      <w:r w:rsidR="00EF2762" w:rsidRPr="00BA7817">
        <w:rPr>
          <w:rFonts w:asciiTheme="minorHAnsi" w:hAnsiTheme="minorHAnsi" w:cstheme="minorHAnsi"/>
          <w:bCs/>
          <w:sz w:val="24"/>
        </w:rPr>
        <w:t>pkt</w:t>
      </w:r>
      <w:r w:rsidRPr="00BA7817">
        <w:rPr>
          <w:rFonts w:asciiTheme="minorHAnsi" w:hAnsiTheme="minorHAnsi" w:cstheme="minorHAnsi"/>
          <w:bCs/>
          <w:sz w:val="24"/>
        </w:rPr>
        <w:t xml:space="preserve"> </w:t>
      </w:r>
      <w:r w:rsidR="00464317" w:rsidRPr="00BA7817">
        <w:rPr>
          <w:rFonts w:asciiTheme="minorHAnsi" w:hAnsiTheme="minorHAnsi" w:cstheme="minorHAnsi"/>
          <w:bCs/>
          <w:sz w:val="24"/>
        </w:rPr>
        <w:t>1</w:t>
      </w:r>
      <w:r w:rsidRPr="00BA7817">
        <w:rPr>
          <w:rFonts w:asciiTheme="minorHAnsi" w:hAnsiTheme="minorHAnsi" w:cstheme="minorHAnsi"/>
          <w:bCs/>
          <w:sz w:val="24"/>
        </w:rPr>
        <w:t xml:space="preserve"> i </w:t>
      </w:r>
      <w:r w:rsidR="00464317" w:rsidRPr="00BA7817">
        <w:rPr>
          <w:rFonts w:asciiTheme="minorHAnsi" w:hAnsiTheme="minorHAnsi" w:cstheme="minorHAnsi"/>
          <w:bCs/>
          <w:sz w:val="24"/>
        </w:rPr>
        <w:t>2</w:t>
      </w:r>
      <w:r w:rsidRPr="00BA7817">
        <w:rPr>
          <w:rFonts w:asciiTheme="minorHAnsi" w:hAnsiTheme="minorHAnsi" w:cstheme="minorHAnsi"/>
          <w:bCs/>
          <w:sz w:val="24"/>
        </w:rPr>
        <w:t xml:space="preserve"> musi wynosić łącznie co najmniej 90% </w:t>
      </w:r>
      <w:r w:rsidR="009F68CA" w:rsidRPr="00BA7817">
        <w:rPr>
          <w:rFonts w:asciiTheme="minorHAnsi" w:hAnsiTheme="minorHAnsi" w:cstheme="minorHAnsi"/>
          <w:bCs/>
          <w:sz w:val="24"/>
        </w:rPr>
        <w:t>wszystkich osób objętych wsparciem w Projekcie.</w:t>
      </w:r>
    </w:p>
    <w:p w14:paraId="6E006676" w14:textId="163825FD" w:rsidR="006719E5" w:rsidRPr="00BA7817" w:rsidRDefault="00FA7305" w:rsidP="00627FD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Przedsiębiorca </w:t>
      </w:r>
      <w:r w:rsidR="00930C9D" w:rsidRPr="00BA7817">
        <w:rPr>
          <w:rFonts w:asciiTheme="minorHAnsi" w:hAnsiTheme="minorHAnsi" w:cstheme="minorHAnsi"/>
          <w:sz w:val="24"/>
        </w:rPr>
        <w:t>mo</w:t>
      </w:r>
      <w:r w:rsidR="00125053" w:rsidRPr="00BA7817">
        <w:rPr>
          <w:rFonts w:asciiTheme="minorHAnsi" w:hAnsiTheme="minorHAnsi" w:cstheme="minorHAnsi"/>
          <w:sz w:val="24"/>
        </w:rPr>
        <w:t>że</w:t>
      </w:r>
      <w:r w:rsidR="00930C9D" w:rsidRPr="00BA7817">
        <w:rPr>
          <w:rFonts w:asciiTheme="minorHAnsi" w:hAnsiTheme="minorHAnsi" w:cstheme="minorHAnsi"/>
          <w:sz w:val="24"/>
        </w:rPr>
        <w:t xml:space="preserve"> wziąć udział w</w:t>
      </w:r>
      <w:r w:rsidR="006E72AA" w:rsidRPr="00BA7817">
        <w:rPr>
          <w:rFonts w:asciiTheme="minorHAnsi" w:hAnsiTheme="minorHAnsi" w:cstheme="minorHAnsi"/>
          <w:sz w:val="24"/>
        </w:rPr>
        <w:t> </w:t>
      </w:r>
      <w:r w:rsidR="00B16AEF" w:rsidRPr="00BA7817">
        <w:rPr>
          <w:rFonts w:asciiTheme="minorHAnsi" w:hAnsiTheme="minorHAnsi" w:cstheme="minorHAnsi"/>
          <w:sz w:val="24"/>
        </w:rPr>
        <w:t>P</w:t>
      </w:r>
      <w:r w:rsidR="00930C9D" w:rsidRPr="00BA7817">
        <w:rPr>
          <w:rFonts w:asciiTheme="minorHAnsi" w:hAnsiTheme="minorHAnsi" w:cstheme="minorHAnsi"/>
          <w:sz w:val="24"/>
        </w:rPr>
        <w:t>rojekcie</w:t>
      </w:r>
      <w:r w:rsidR="00125053" w:rsidRPr="00BA7817">
        <w:rPr>
          <w:rFonts w:asciiTheme="minorHAnsi" w:hAnsiTheme="minorHAnsi" w:cstheme="minorHAnsi"/>
          <w:sz w:val="24"/>
        </w:rPr>
        <w:t>,</w:t>
      </w:r>
      <w:r w:rsidR="00930C9D" w:rsidRPr="00BA7817">
        <w:rPr>
          <w:rFonts w:asciiTheme="minorHAnsi" w:hAnsiTheme="minorHAnsi" w:cstheme="minorHAnsi"/>
          <w:sz w:val="24"/>
        </w:rPr>
        <w:t xml:space="preserve"> jeśli spełnia </w:t>
      </w:r>
      <w:r w:rsidR="001B5F9D" w:rsidRPr="00BA7817">
        <w:rPr>
          <w:rFonts w:asciiTheme="minorHAnsi" w:hAnsiTheme="minorHAnsi" w:cstheme="minorHAnsi"/>
          <w:sz w:val="24"/>
        </w:rPr>
        <w:t xml:space="preserve">łącznie </w:t>
      </w:r>
      <w:r w:rsidR="00930C9D" w:rsidRPr="00BA7817">
        <w:rPr>
          <w:rFonts w:asciiTheme="minorHAnsi" w:hAnsiTheme="minorHAnsi" w:cstheme="minorHAnsi"/>
          <w:sz w:val="24"/>
        </w:rPr>
        <w:t>poniższe kryte</w:t>
      </w:r>
      <w:r w:rsidR="006719E5" w:rsidRPr="00BA7817">
        <w:rPr>
          <w:rFonts w:asciiTheme="minorHAnsi" w:hAnsiTheme="minorHAnsi" w:cstheme="minorHAnsi"/>
          <w:sz w:val="24"/>
        </w:rPr>
        <w:t>ria:</w:t>
      </w:r>
    </w:p>
    <w:p w14:paraId="70E1D9D4" w14:textId="2410E9AB" w:rsidR="00674F86" w:rsidRPr="00BA7817" w:rsidRDefault="00677241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125053" w:rsidRPr="00BA7817">
        <w:rPr>
          <w:rFonts w:asciiTheme="minorHAnsi" w:hAnsiTheme="minorHAnsi" w:cstheme="minorHAnsi"/>
          <w:sz w:val="24"/>
        </w:rPr>
        <w:t xml:space="preserve">osiada siedzibę </w:t>
      </w:r>
      <w:r w:rsidR="0034187F" w:rsidRPr="00BA7817">
        <w:rPr>
          <w:rFonts w:asciiTheme="minorHAnsi" w:hAnsiTheme="minorHAnsi" w:cstheme="minorHAnsi"/>
          <w:sz w:val="24"/>
        </w:rPr>
        <w:t xml:space="preserve">lub stałe miejsce wykonywania działalności gospodarczej </w:t>
      </w:r>
      <w:r w:rsidR="00340FC0" w:rsidRPr="00BA7817">
        <w:rPr>
          <w:rFonts w:asciiTheme="minorHAnsi" w:hAnsiTheme="minorHAnsi" w:cstheme="minorHAnsi"/>
          <w:sz w:val="24"/>
        </w:rPr>
        <w:t xml:space="preserve"> </w:t>
      </w:r>
      <w:r w:rsidR="00340FC0" w:rsidRPr="00BA7817">
        <w:rPr>
          <w:rFonts w:asciiTheme="minorHAnsi" w:hAnsiTheme="minorHAnsi" w:cstheme="minorHAnsi"/>
          <w:sz w:val="24"/>
        </w:rPr>
        <w:br/>
      </w:r>
      <w:r w:rsidR="00930C9D" w:rsidRPr="00BA7817">
        <w:rPr>
          <w:rFonts w:asciiTheme="minorHAnsi" w:hAnsiTheme="minorHAnsi" w:cstheme="minorHAnsi"/>
          <w:sz w:val="24"/>
        </w:rPr>
        <w:t xml:space="preserve">na terenie </w:t>
      </w:r>
      <w:r w:rsidR="00DE2C84" w:rsidRPr="00BA7817">
        <w:rPr>
          <w:rFonts w:asciiTheme="minorHAnsi" w:hAnsiTheme="minorHAnsi" w:cstheme="minorHAnsi"/>
          <w:sz w:val="24"/>
        </w:rPr>
        <w:t xml:space="preserve">Rzeczypospolitej </w:t>
      </w:r>
      <w:r w:rsidR="00930C9D" w:rsidRPr="00BA7817">
        <w:rPr>
          <w:rFonts w:asciiTheme="minorHAnsi" w:hAnsiTheme="minorHAnsi" w:cstheme="minorHAnsi"/>
          <w:sz w:val="24"/>
        </w:rPr>
        <w:t>Polski</w:t>
      </w:r>
      <w:r w:rsidR="00DE2C84" w:rsidRPr="00BA7817">
        <w:rPr>
          <w:rFonts w:asciiTheme="minorHAnsi" w:hAnsiTheme="minorHAnsi" w:cstheme="minorHAnsi"/>
          <w:sz w:val="24"/>
        </w:rPr>
        <w:t xml:space="preserve">ej, </w:t>
      </w:r>
      <w:bookmarkStart w:id="2" w:name="_Hlk189476573"/>
      <w:r w:rsidR="00DE2C84" w:rsidRPr="00BA7817">
        <w:rPr>
          <w:rFonts w:asciiTheme="minorHAnsi" w:hAnsiTheme="minorHAnsi" w:cstheme="minorHAnsi"/>
          <w:sz w:val="24"/>
        </w:rPr>
        <w:t>potwierdzon</w:t>
      </w:r>
      <w:r w:rsidR="00AE79DB">
        <w:rPr>
          <w:rFonts w:asciiTheme="minorHAnsi" w:hAnsiTheme="minorHAnsi" w:cstheme="minorHAnsi"/>
          <w:sz w:val="24"/>
        </w:rPr>
        <w:t>ą</w:t>
      </w:r>
      <w:r w:rsidR="00DE2C84" w:rsidRPr="00BA7817">
        <w:rPr>
          <w:rFonts w:asciiTheme="minorHAnsi" w:hAnsiTheme="minorHAnsi" w:cstheme="minorHAnsi"/>
          <w:sz w:val="24"/>
        </w:rPr>
        <w:t xml:space="preserve"> wpisem do odpowiedniego rejestru</w:t>
      </w:r>
      <w:bookmarkEnd w:id="2"/>
      <w:r w:rsidR="0034187F" w:rsidRPr="00BA7817">
        <w:rPr>
          <w:rFonts w:asciiTheme="minorHAnsi" w:hAnsiTheme="minorHAnsi" w:cstheme="minorHAnsi"/>
          <w:sz w:val="24"/>
        </w:rPr>
        <w:t>;</w:t>
      </w:r>
    </w:p>
    <w:p w14:paraId="3A36BDD2" w14:textId="113511EF" w:rsidR="0046756C" w:rsidRPr="00BA7817" w:rsidRDefault="00CC2ED4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nie podlega wykluczeniu z możliwości otrzymania środków Unii Europejskiej </w:t>
      </w:r>
      <w:r w:rsidR="00942744" w:rsidRPr="00BA7817">
        <w:rPr>
          <w:rFonts w:asciiTheme="minorHAnsi" w:hAnsiTheme="minorHAnsi" w:cstheme="minorHAnsi"/>
          <w:sz w:val="24"/>
        </w:rPr>
        <w:t xml:space="preserve"> </w:t>
      </w:r>
      <w:r w:rsidR="00942744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na podstawie prawodawstwa unijnego i krajowego wprowadzającego sankcje wobec podmiotów i osób, które w bezpośredni lub pośredni sposób wspierają działania wojenne Federacji Rosyjskiej lub są za nie odpowiedzialn</w:t>
      </w:r>
      <w:r w:rsidR="006719E5" w:rsidRPr="00BA7817">
        <w:rPr>
          <w:rFonts w:asciiTheme="minorHAnsi" w:hAnsiTheme="minorHAnsi" w:cstheme="minorHAnsi"/>
          <w:sz w:val="24"/>
        </w:rPr>
        <w:t>e</w:t>
      </w:r>
      <w:r w:rsidR="002B714C" w:rsidRPr="00BA7817">
        <w:rPr>
          <w:rFonts w:asciiTheme="minorHAnsi" w:hAnsiTheme="minorHAnsi" w:cstheme="minorHAnsi"/>
          <w:sz w:val="24"/>
        </w:rPr>
        <w:t>. Beneficjent dokona weryfikacji czy Przedsiębiorca nie znajduje się na „liście sankcyjnej”</w:t>
      </w:r>
      <w:r w:rsidR="002B714C" w:rsidRPr="00BA7817">
        <w:rPr>
          <w:rStyle w:val="Odwoanieprzypisudolnego"/>
          <w:rFonts w:asciiTheme="minorHAnsi" w:hAnsiTheme="minorHAnsi" w:cstheme="minorHAnsi"/>
          <w:sz w:val="24"/>
        </w:rPr>
        <w:footnoteReference w:id="4"/>
      </w:r>
      <w:r w:rsidR="006719E5" w:rsidRPr="00BA7817">
        <w:rPr>
          <w:rFonts w:asciiTheme="minorHAnsi" w:hAnsiTheme="minorHAnsi" w:cstheme="minorHAnsi"/>
          <w:sz w:val="24"/>
        </w:rPr>
        <w:t>;</w:t>
      </w:r>
      <w:r w:rsidR="00674F86" w:rsidRPr="00BA7817">
        <w:rPr>
          <w:rFonts w:asciiTheme="minorHAnsi" w:hAnsiTheme="minorHAnsi" w:cstheme="minorHAnsi"/>
          <w:sz w:val="24"/>
        </w:rPr>
        <w:t xml:space="preserve"> </w:t>
      </w:r>
    </w:p>
    <w:p w14:paraId="7047D0A0" w14:textId="560A70EF" w:rsidR="00B92474" w:rsidRPr="00BA7817" w:rsidRDefault="00930C9D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nie uczestnicz</w:t>
      </w:r>
      <w:r w:rsidR="0034187F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w innym projekcie dofinansowanym w </w:t>
      </w:r>
      <w:r w:rsidR="00240590" w:rsidRPr="00BA7817">
        <w:rPr>
          <w:rFonts w:asciiTheme="minorHAnsi" w:hAnsiTheme="minorHAnsi" w:cstheme="minorHAnsi"/>
          <w:sz w:val="24"/>
        </w:rPr>
        <w:t>naborze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CC2ED4" w:rsidRPr="00BA7817">
        <w:rPr>
          <w:rFonts w:asciiTheme="minorHAnsi" w:hAnsiTheme="minorHAnsi" w:cstheme="minorHAnsi"/>
          <w:sz w:val="24"/>
        </w:rPr>
        <w:t>„</w:t>
      </w:r>
      <w:r w:rsidR="00F04B92" w:rsidRPr="00BA7817">
        <w:rPr>
          <w:rFonts w:asciiTheme="minorHAnsi" w:hAnsiTheme="minorHAnsi" w:cstheme="minorHAnsi"/>
          <w:sz w:val="24"/>
        </w:rPr>
        <w:t xml:space="preserve">Dostępność </w:t>
      </w:r>
      <w:r w:rsidR="002C5045" w:rsidRPr="00BA7817">
        <w:rPr>
          <w:rFonts w:asciiTheme="minorHAnsi" w:hAnsiTheme="minorHAnsi" w:cstheme="minorHAnsi"/>
          <w:sz w:val="24"/>
        </w:rPr>
        <w:t>Dyrektywa EAA</w:t>
      </w:r>
      <w:r w:rsidR="00CC2ED4" w:rsidRPr="00BA7817">
        <w:rPr>
          <w:rFonts w:asciiTheme="minorHAnsi" w:hAnsiTheme="minorHAnsi" w:cstheme="minorHAnsi"/>
          <w:sz w:val="24"/>
        </w:rPr>
        <w:t>”</w:t>
      </w:r>
      <w:r w:rsidR="005D517C" w:rsidRPr="00BA7817">
        <w:rPr>
          <w:rFonts w:asciiTheme="minorHAnsi" w:hAnsiTheme="minorHAnsi" w:cstheme="minorHAnsi"/>
          <w:sz w:val="24"/>
        </w:rPr>
        <w:t xml:space="preserve">. Pracownik przedsiębiorstwa delegowany do udziału w projekcie będzie mógł wziąć udział tylko w ramach jednego projektu </w:t>
      </w:r>
      <w:r w:rsidR="00240590" w:rsidRPr="00BA7817">
        <w:rPr>
          <w:rFonts w:asciiTheme="minorHAnsi" w:hAnsiTheme="minorHAnsi" w:cstheme="minorHAnsi"/>
          <w:sz w:val="24"/>
        </w:rPr>
        <w:t xml:space="preserve">w </w:t>
      </w:r>
      <w:r w:rsidR="00FD1F00" w:rsidRPr="00BA7817">
        <w:rPr>
          <w:rFonts w:asciiTheme="minorHAnsi" w:hAnsiTheme="minorHAnsi" w:cstheme="minorHAnsi"/>
          <w:sz w:val="24"/>
        </w:rPr>
        <w:t>naborze „</w:t>
      </w:r>
      <w:r w:rsidR="00F04B92" w:rsidRPr="00BA7817">
        <w:rPr>
          <w:rFonts w:asciiTheme="minorHAnsi" w:hAnsiTheme="minorHAnsi" w:cstheme="minorHAnsi"/>
          <w:sz w:val="24"/>
        </w:rPr>
        <w:t xml:space="preserve">Dostępność </w:t>
      </w:r>
      <w:r w:rsidR="002C5045" w:rsidRPr="00BA7817">
        <w:rPr>
          <w:rFonts w:asciiTheme="minorHAnsi" w:hAnsiTheme="minorHAnsi" w:cstheme="minorHAnsi"/>
          <w:sz w:val="24"/>
        </w:rPr>
        <w:t>Dyrektywa EAA</w:t>
      </w:r>
      <w:r w:rsidR="005D517C" w:rsidRPr="00BA7817">
        <w:rPr>
          <w:rFonts w:asciiTheme="minorHAnsi" w:hAnsiTheme="minorHAnsi" w:cstheme="minorHAnsi"/>
          <w:sz w:val="24"/>
        </w:rPr>
        <w:t xml:space="preserve">”. Zobowiązanie to w formie oświadczenia powinno zostać złożone przez każdego pracownika w chwili składania dokumentów zgłoszeniowych. 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Beneficjent zweryfikuje prawdziwość oświadczenia na etapie rekrutacji do </w:t>
      </w:r>
      <w:r w:rsidR="00EF2762" w:rsidRPr="00BA7817">
        <w:rPr>
          <w:rFonts w:asciiTheme="minorHAnsi" w:eastAsiaTheme="minorHAnsi" w:hAnsiTheme="minorHAnsi" w:cstheme="minorHAnsi"/>
          <w:color w:val="000000"/>
          <w:sz w:val="24"/>
        </w:rPr>
        <w:t>P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>rojektu.</w:t>
      </w:r>
      <w:r w:rsidR="00431D2B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="00431D2B" w:rsidRPr="00BA7817">
        <w:rPr>
          <w:rFonts w:asciiTheme="minorHAnsi" w:eastAsiaTheme="minorHAnsi" w:hAnsiTheme="minorHAnsi" w:cstheme="minorHAnsi"/>
          <w:color w:val="000000"/>
          <w:sz w:val="24"/>
        </w:rPr>
        <w:br/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przypadku, gdy </w:t>
      </w:r>
      <w:r w:rsidR="00B92474" w:rsidRPr="00BA7817">
        <w:rPr>
          <w:rFonts w:asciiTheme="minorHAnsi" w:eastAsiaTheme="minorHAnsi" w:hAnsiTheme="minorHAnsi" w:cstheme="minorHAnsi"/>
          <w:color w:val="000000"/>
          <w:sz w:val="24"/>
        </w:rPr>
        <w:t>przedsiębiorca i/lub jego pracownik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weźmie udział w więcej niż jednym projekcie realizowanym w ramach </w:t>
      </w:r>
      <w:r w:rsidR="00240590" w:rsidRPr="00BA7817">
        <w:rPr>
          <w:rFonts w:asciiTheme="minorHAnsi" w:eastAsiaTheme="minorHAnsi" w:hAnsiTheme="minorHAnsi" w:cstheme="minorHAnsi"/>
          <w:color w:val="000000"/>
          <w:sz w:val="24"/>
        </w:rPr>
        <w:t>naboru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>, koszty jego wsparcia będą kwalifikowane wyłącznie w pierwszym projekcie, do którego przystąpił, tj. w którym podpisał oświadczenie z wcześniejszą datą</w:t>
      </w:r>
      <w:r w:rsidR="00240590" w:rsidRPr="00BA7817">
        <w:rPr>
          <w:rFonts w:asciiTheme="minorHAnsi" w:eastAsiaTheme="minorHAnsi" w:hAnsiTheme="minorHAnsi" w:cstheme="minorHAnsi"/>
          <w:color w:val="000000"/>
          <w:sz w:val="24"/>
        </w:rPr>
        <w:t>;</w:t>
      </w:r>
    </w:p>
    <w:p w14:paraId="588E2A77" w14:textId="77777777" w:rsidR="00AA3015" w:rsidRPr="00BA7817" w:rsidRDefault="00797B58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złoży komplet dokumentów rekrutacyjnych</w:t>
      </w:r>
      <w:r w:rsidR="00171182" w:rsidRPr="00BA7817">
        <w:rPr>
          <w:rFonts w:asciiTheme="minorHAnsi" w:hAnsiTheme="minorHAnsi" w:cstheme="minorHAnsi"/>
          <w:sz w:val="24"/>
        </w:rPr>
        <w:t xml:space="preserve"> tj</w:t>
      </w:r>
      <w:r w:rsidR="00D23D38" w:rsidRPr="00BA7817">
        <w:rPr>
          <w:rFonts w:asciiTheme="minorHAnsi" w:hAnsiTheme="minorHAnsi" w:cstheme="minorHAnsi"/>
          <w:sz w:val="24"/>
        </w:rPr>
        <w:t>.</w:t>
      </w:r>
      <w:r w:rsidR="00171182" w:rsidRPr="00BA7817">
        <w:rPr>
          <w:rFonts w:asciiTheme="minorHAnsi" w:hAnsiTheme="minorHAnsi" w:cstheme="minorHAnsi"/>
          <w:sz w:val="24"/>
        </w:rPr>
        <w:t>:</w:t>
      </w:r>
      <w:r w:rsidR="0018208B" w:rsidRPr="00BA7817">
        <w:rPr>
          <w:rFonts w:asciiTheme="minorHAnsi" w:hAnsiTheme="minorHAnsi" w:cstheme="minorHAnsi"/>
          <w:sz w:val="24"/>
        </w:rPr>
        <w:t xml:space="preserve"> </w:t>
      </w:r>
    </w:p>
    <w:p w14:paraId="69958F07" w14:textId="05A77C8B" w:rsidR="00AA3015" w:rsidRPr="00BA7817" w:rsidRDefault="009E4773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formularz zgłoszeniowy przedsiębior</w:t>
      </w:r>
      <w:r w:rsidR="003F6332" w:rsidRPr="00BA7817">
        <w:rPr>
          <w:rFonts w:asciiTheme="minorHAnsi" w:hAnsiTheme="minorHAnsi" w:cstheme="minorHAnsi"/>
          <w:sz w:val="24"/>
        </w:rPr>
        <w:t>cy</w:t>
      </w:r>
      <w:r w:rsidR="003376B4" w:rsidRPr="00BA7817">
        <w:rPr>
          <w:rFonts w:asciiTheme="minorHAnsi" w:hAnsiTheme="minorHAnsi" w:cstheme="minorHAnsi"/>
          <w:sz w:val="24"/>
        </w:rPr>
        <w:t xml:space="preserve"> oraz pracowników zgłoszonych do udziału w projekcie</w:t>
      </w:r>
      <w:r w:rsidR="00DA44EF" w:rsidRPr="00DA44EF">
        <w:t xml:space="preserve"> </w:t>
      </w:r>
      <w:r w:rsidR="00DA44EF" w:rsidRPr="00DA44EF">
        <w:rPr>
          <w:rFonts w:asciiTheme="minorHAnsi" w:hAnsiTheme="minorHAnsi" w:cstheme="minorHAnsi"/>
          <w:sz w:val="24"/>
        </w:rPr>
        <w:t>– załączniki nr 1 i 2 do niniejszego Regulaminu;</w:t>
      </w:r>
    </w:p>
    <w:p w14:paraId="3C4442FF" w14:textId="05D250F8" w:rsidR="00AA3015" w:rsidRPr="00BA7817" w:rsidRDefault="00160FD8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oświadczeni</w:t>
      </w:r>
      <w:r w:rsidR="003255DD" w:rsidRPr="00BA7817">
        <w:rPr>
          <w:rFonts w:asciiTheme="minorHAnsi" w:hAnsiTheme="minorHAnsi" w:cstheme="minorHAnsi"/>
          <w:sz w:val="24"/>
        </w:rPr>
        <w:t>e</w:t>
      </w:r>
      <w:r w:rsidR="00E44DBC" w:rsidRPr="00BA7817">
        <w:rPr>
          <w:rFonts w:asciiTheme="minorHAnsi" w:hAnsiTheme="minorHAnsi" w:cstheme="minorHAnsi"/>
          <w:sz w:val="24"/>
        </w:rPr>
        <w:t xml:space="preserve"> o statusie </w:t>
      </w:r>
      <w:r w:rsidR="0003744D" w:rsidRPr="00BA7817">
        <w:rPr>
          <w:rFonts w:asciiTheme="minorHAnsi" w:hAnsiTheme="minorHAnsi" w:cstheme="minorHAnsi"/>
          <w:sz w:val="24"/>
        </w:rPr>
        <w:t>przedsiębiorstw</w:t>
      </w:r>
      <w:r w:rsidR="00807753" w:rsidRPr="00BA7817">
        <w:rPr>
          <w:rFonts w:asciiTheme="minorHAnsi" w:hAnsiTheme="minorHAnsi" w:cstheme="minorHAnsi"/>
          <w:sz w:val="24"/>
        </w:rPr>
        <w:t>a</w:t>
      </w:r>
      <w:r w:rsidR="0003744D" w:rsidRPr="00BA7817">
        <w:rPr>
          <w:rFonts w:asciiTheme="minorHAnsi" w:hAnsiTheme="minorHAnsi" w:cstheme="minorHAnsi"/>
          <w:sz w:val="24"/>
        </w:rPr>
        <w:t xml:space="preserve"> </w:t>
      </w:r>
      <w:r w:rsidR="00DA44EF" w:rsidRPr="00DA44EF">
        <w:rPr>
          <w:rFonts w:asciiTheme="minorHAnsi" w:hAnsiTheme="minorHAnsi" w:cstheme="minorHAnsi"/>
          <w:sz w:val="24"/>
        </w:rPr>
        <w:t>– załącznik nr 3 do niniejszego Regulaminu;</w:t>
      </w:r>
    </w:p>
    <w:p w14:paraId="665C17AD" w14:textId="2729B23C" w:rsidR="00AA3015" w:rsidRPr="00BA7817" w:rsidRDefault="00B2683E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f</w:t>
      </w:r>
      <w:r w:rsidR="00160FD8" w:rsidRPr="00BA7817">
        <w:rPr>
          <w:rFonts w:asciiTheme="minorHAnsi" w:hAnsiTheme="minorHAnsi" w:cstheme="minorHAnsi"/>
          <w:sz w:val="24"/>
        </w:rPr>
        <w:t>ormularz informacji przedstawianych przy ubieganiu się o pomoc de minimis</w:t>
      </w:r>
      <w:r w:rsidR="00DA44EF">
        <w:rPr>
          <w:rFonts w:asciiTheme="minorHAnsi" w:hAnsiTheme="minorHAnsi" w:cstheme="minorHAnsi"/>
          <w:sz w:val="24"/>
        </w:rPr>
        <w:t>-</w:t>
      </w:r>
      <w:r w:rsidR="00DA44EF" w:rsidRPr="00DA44EF">
        <w:rPr>
          <w:rFonts w:asciiTheme="minorHAnsi" w:hAnsiTheme="minorHAnsi" w:cstheme="minorHAnsi"/>
          <w:sz w:val="24"/>
        </w:rPr>
        <w:t xml:space="preserve">załącznik nr 4 do niniejszego Regulaminu; </w:t>
      </w:r>
      <w:r w:rsidR="00DA44EF">
        <w:rPr>
          <w:rFonts w:asciiTheme="minorHAnsi" w:hAnsiTheme="minorHAnsi" w:cstheme="minorHAnsi"/>
          <w:sz w:val="24"/>
        </w:rPr>
        <w:t xml:space="preserve"> </w:t>
      </w:r>
    </w:p>
    <w:p w14:paraId="62DB23ED" w14:textId="5D6A8603" w:rsidR="00AA3015" w:rsidRPr="00BA7817" w:rsidRDefault="00160FD8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oświadczenie </w:t>
      </w:r>
      <w:r w:rsidR="00D941EB" w:rsidRPr="00BA7817">
        <w:rPr>
          <w:rFonts w:asciiTheme="minorHAnsi" w:hAnsiTheme="minorHAnsi" w:cstheme="minorHAnsi"/>
          <w:sz w:val="24"/>
        </w:rPr>
        <w:t>dotyczące</w:t>
      </w:r>
      <w:r w:rsidR="00392EAD" w:rsidRPr="00BA7817">
        <w:rPr>
          <w:rFonts w:asciiTheme="minorHAnsi" w:hAnsiTheme="minorHAnsi" w:cstheme="minorHAnsi"/>
          <w:sz w:val="24"/>
        </w:rPr>
        <w:t xml:space="preserve"> wysokości </w:t>
      </w:r>
      <w:r w:rsidR="00C60209" w:rsidRPr="00BA7817">
        <w:rPr>
          <w:rFonts w:asciiTheme="minorHAnsi" w:hAnsiTheme="minorHAnsi" w:cstheme="minorHAnsi"/>
          <w:sz w:val="24"/>
        </w:rPr>
        <w:t xml:space="preserve"> otrzymanej </w:t>
      </w:r>
      <w:r w:rsidRPr="00BA7817">
        <w:rPr>
          <w:rFonts w:asciiTheme="minorHAnsi" w:hAnsiTheme="minorHAnsi" w:cstheme="minorHAnsi"/>
          <w:sz w:val="24"/>
        </w:rPr>
        <w:t>pomocy de minimis</w:t>
      </w:r>
      <w:r w:rsidR="00DA44EF" w:rsidRPr="00DA44EF">
        <w:rPr>
          <w:rFonts w:asciiTheme="minorHAnsi" w:hAnsiTheme="minorHAnsi" w:cstheme="minorHAnsi"/>
          <w:sz w:val="24"/>
        </w:rPr>
        <w:t>- załącznik nr 5 do niniejszego Regulaminu;</w:t>
      </w:r>
    </w:p>
    <w:p w14:paraId="0C7D0650" w14:textId="2754B218" w:rsidR="00AA3015" w:rsidRPr="00DA44EF" w:rsidRDefault="009268A0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DA44EF">
        <w:rPr>
          <w:rFonts w:asciiTheme="minorHAnsi" w:hAnsiTheme="minorHAnsi" w:cstheme="minorHAnsi"/>
          <w:sz w:val="24"/>
        </w:rPr>
        <w:lastRenderedPageBreak/>
        <w:t xml:space="preserve">oświadczenie </w:t>
      </w:r>
      <w:r w:rsidR="00776D41" w:rsidRPr="00DA44EF">
        <w:rPr>
          <w:rFonts w:asciiTheme="minorHAnsi" w:hAnsiTheme="minorHAnsi" w:cstheme="minorHAnsi"/>
          <w:sz w:val="24"/>
        </w:rPr>
        <w:t>U</w:t>
      </w:r>
      <w:r w:rsidRPr="00DA44EF">
        <w:rPr>
          <w:rFonts w:asciiTheme="minorHAnsi" w:hAnsiTheme="minorHAnsi" w:cstheme="minorHAnsi"/>
          <w:sz w:val="24"/>
        </w:rPr>
        <w:t xml:space="preserve">czestnika </w:t>
      </w:r>
      <w:r w:rsidR="00776D41" w:rsidRPr="00DA44EF">
        <w:rPr>
          <w:rFonts w:asciiTheme="minorHAnsi" w:hAnsiTheme="minorHAnsi" w:cstheme="minorHAnsi"/>
          <w:sz w:val="24"/>
        </w:rPr>
        <w:t>P</w:t>
      </w:r>
      <w:r w:rsidRPr="00DA44EF">
        <w:rPr>
          <w:rFonts w:asciiTheme="minorHAnsi" w:hAnsiTheme="minorHAnsi" w:cstheme="minorHAnsi"/>
          <w:sz w:val="24"/>
        </w:rPr>
        <w:t xml:space="preserve">rojektu o zapoznaniu się z </w:t>
      </w:r>
      <w:r w:rsidR="0000117B" w:rsidRPr="00DA44EF">
        <w:rPr>
          <w:rFonts w:asciiTheme="minorHAnsi" w:hAnsiTheme="minorHAnsi" w:cstheme="minorHAnsi"/>
          <w:sz w:val="24"/>
        </w:rPr>
        <w:t>klauzul</w:t>
      </w:r>
      <w:r w:rsidRPr="00DA44EF">
        <w:rPr>
          <w:rFonts w:asciiTheme="minorHAnsi" w:hAnsiTheme="minorHAnsi" w:cstheme="minorHAnsi"/>
          <w:sz w:val="24"/>
        </w:rPr>
        <w:t>ą</w:t>
      </w:r>
      <w:r w:rsidR="0000117B" w:rsidRPr="00DA44EF">
        <w:rPr>
          <w:rFonts w:asciiTheme="minorHAnsi" w:hAnsiTheme="minorHAnsi" w:cstheme="minorHAnsi"/>
          <w:sz w:val="24"/>
        </w:rPr>
        <w:t xml:space="preserve"> informacyjną Instytucji Pośredniczącej</w:t>
      </w:r>
      <w:r w:rsidRPr="00DA44EF">
        <w:rPr>
          <w:rFonts w:asciiTheme="minorHAnsi" w:hAnsiTheme="minorHAnsi" w:cstheme="minorHAnsi"/>
          <w:sz w:val="24"/>
        </w:rPr>
        <w:t xml:space="preserve"> oraz </w:t>
      </w:r>
      <w:r w:rsidR="0000117B" w:rsidRPr="00DA44EF">
        <w:rPr>
          <w:rFonts w:asciiTheme="minorHAnsi" w:hAnsiTheme="minorHAnsi" w:cstheme="minorHAnsi"/>
          <w:sz w:val="24"/>
        </w:rPr>
        <w:t>Instytucji Zarządzającej</w:t>
      </w:r>
      <w:r w:rsidR="00DA44EF" w:rsidRPr="00DA44EF">
        <w:rPr>
          <w:rFonts w:asciiTheme="minorHAnsi" w:hAnsiTheme="minorHAnsi" w:cstheme="minorHAnsi"/>
          <w:sz w:val="24"/>
        </w:rPr>
        <w:t>– załącznikiem nr 8 oraz Instytucji Zarządzającej – załącznikiem nr 9 do niniejszego Regulaminu</w:t>
      </w:r>
      <w:r w:rsidR="00AA3015" w:rsidRPr="00DA44EF">
        <w:rPr>
          <w:rFonts w:asciiTheme="minorHAnsi" w:hAnsiTheme="minorHAnsi" w:cstheme="minorHAnsi"/>
          <w:sz w:val="24"/>
        </w:rPr>
        <w:t>;</w:t>
      </w:r>
    </w:p>
    <w:p w14:paraId="66EFF14F" w14:textId="72C1B261" w:rsidR="006B684C" w:rsidRPr="00DA44EF" w:rsidRDefault="006B684C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/>
        <w:jc w:val="left"/>
        <w:rPr>
          <w:rFonts w:asciiTheme="minorHAnsi" w:hAnsiTheme="minorHAnsi" w:cstheme="minorHAnsi"/>
          <w:b/>
          <w:bCs/>
          <w:sz w:val="24"/>
        </w:rPr>
      </w:pPr>
      <w:r w:rsidRPr="00DA44EF">
        <w:rPr>
          <w:rFonts w:asciiTheme="minorHAnsi" w:hAnsiTheme="minorHAnsi" w:cstheme="minorHAnsi"/>
          <w:sz w:val="24"/>
        </w:rPr>
        <w:t xml:space="preserve">złoży oświadczenie dotyczące </w:t>
      </w:r>
      <w:r w:rsidR="004A154E" w:rsidRPr="00DA44EF">
        <w:rPr>
          <w:rFonts w:asciiTheme="minorHAnsi" w:hAnsiTheme="minorHAnsi" w:cstheme="minorHAnsi"/>
          <w:sz w:val="24"/>
        </w:rPr>
        <w:t>przynależ</w:t>
      </w:r>
      <w:r w:rsidRPr="00DA44EF">
        <w:rPr>
          <w:rFonts w:asciiTheme="minorHAnsi" w:hAnsiTheme="minorHAnsi" w:cstheme="minorHAnsi"/>
          <w:sz w:val="24"/>
        </w:rPr>
        <w:t>ności</w:t>
      </w:r>
      <w:r w:rsidR="004A154E" w:rsidRPr="00DA44EF">
        <w:rPr>
          <w:rFonts w:asciiTheme="minorHAnsi" w:hAnsiTheme="minorHAnsi" w:cstheme="minorHAnsi"/>
          <w:sz w:val="24"/>
        </w:rPr>
        <w:t xml:space="preserve"> do kategorii przedsiębiorców określonych w ust. 2 pkt </w:t>
      </w:r>
      <w:r w:rsidR="008D3557" w:rsidRPr="00DA44EF">
        <w:rPr>
          <w:rFonts w:asciiTheme="minorHAnsi" w:hAnsiTheme="minorHAnsi" w:cstheme="minorHAnsi"/>
          <w:sz w:val="24"/>
        </w:rPr>
        <w:t>1-3</w:t>
      </w:r>
      <w:r w:rsidR="00E37B40" w:rsidRPr="00DA44EF">
        <w:rPr>
          <w:rStyle w:val="Odwoanieprzypisudolnego"/>
          <w:rFonts w:asciiTheme="minorHAnsi" w:hAnsiTheme="minorHAnsi" w:cstheme="minorHAnsi"/>
          <w:sz w:val="24"/>
        </w:rPr>
        <w:footnoteReference w:id="5"/>
      </w:r>
      <w:r w:rsidR="004A154E" w:rsidRPr="00DA44EF">
        <w:rPr>
          <w:rFonts w:asciiTheme="minorHAnsi" w:hAnsiTheme="minorHAnsi" w:cstheme="minorHAnsi"/>
          <w:sz w:val="24"/>
        </w:rPr>
        <w:t xml:space="preserve">. W przypadku przynależności do kategorii wymienionej w pkt </w:t>
      </w:r>
      <w:r w:rsidR="008D3557" w:rsidRPr="00DA44EF">
        <w:rPr>
          <w:rFonts w:asciiTheme="minorHAnsi" w:hAnsiTheme="minorHAnsi" w:cstheme="minorHAnsi"/>
          <w:sz w:val="24"/>
        </w:rPr>
        <w:t>1</w:t>
      </w:r>
      <w:r w:rsidR="004A154E" w:rsidRPr="00DA44EF">
        <w:rPr>
          <w:rFonts w:asciiTheme="minorHAnsi" w:hAnsiTheme="minorHAnsi" w:cstheme="minorHAnsi"/>
          <w:sz w:val="24"/>
        </w:rPr>
        <w:t xml:space="preserve"> lub </w:t>
      </w:r>
      <w:r w:rsidR="008D3557" w:rsidRPr="00DA44EF">
        <w:rPr>
          <w:rFonts w:asciiTheme="minorHAnsi" w:hAnsiTheme="minorHAnsi" w:cstheme="minorHAnsi"/>
          <w:sz w:val="24"/>
        </w:rPr>
        <w:t>2</w:t>
      </w:r>
      <w:r w:rsidR="004A154E" w:rsidRPr="00DA44EF">
        <w:rPr>
          <w:rFonts w:asciiTheme="minorHAnsi" w:hAnsiTheme="minorHAnsi" w:cstheme="minorHAnsi"/>
          <w:sz w:val="24"/>
        </w:rPr>
        <w:t xml:space="preserve"> </w:t>
      </w:r>
      <w:r w:rsidR="00EF2762" w:rsidRPr="00DA44EF">
        <w:rPr>
          <w:rFonts w:asciiTheme="minorHAnsi" w:hAnsiTheme="minorHAnsi" w:cstheme="minorHAnsi"/>
          <w:sz w:val="24"/>
        </w:rPr>
        <w:t>P</w:t>
      </w:r>
      <w:r w:rsidR="004A154E" w:rsidRPr="00DA44EF">
        <w:rPr>
          <w:rFonts w:asciiTheme="minorHAnsi" w:hAnsiTheme="minorHAnsi" w:cstheme="minorHAnsi"/>
          <w:sz w:val="24"/>
        </w:rPr>
        <w:t>rzedsiębiorca będzie zobowiązany do</w:t>
      </w:r>
      <w:r w:rsidRPr="00DA44EF">
        <w:rPr>
          <w:rFonts w:asciiTheme="minorHAnsi" w:hAnsiTheme="minorHAnsi" w:cstheme="minorHAnsi"/>
          <w:sz w:val="24"/>
        </w:rPr>
        <w:t xml:space="preserve"> </w:t>
      </w:r>
      <w:r w:rsidR="004A154E" w:rsidRPr="00DA44EF">
        <w:rPr>
          <w:rFonts w:asciiTheme="minorHAnsi" w:hAnsiTheme="minorHAnsi" w:cstheme="minorHAnsi"/>
          <w:sz w:val="24"/>
        </w:rPr>
        <w:t xml:space="preserve"> przedstawienia dokumentów poświadczających przynależność (np. faktury, umowy).</w:t>
      </w:r>
    </w:p>
    <w:p w14:paraId="4C84B690" w14:textId="22A5CDC8" w:rsidR="006B684C" w:rsidRPr="00BA7817" w:rsidRDefault="006B684C" w:rsidP="006D580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Pracownik przedsiębiorstwa delegowany do udziału w Projekcie, w przypadku zainteresowania otrzymaniem wsparcia w ramach ścieżki 2, o której mowa w §5 ust. 3, zobowiązany jest do złożenia zaświadczenia/certyfikatu poświadczającego pozyskanie wiedzy i kompetencji w zakresie problematyki niepełnosprawności, szczególnych potrzeb, dostępności, w tym zasad uniwersalnego projektowania, nabytych w ramach naboru „Dostępność szansą na rozwój 3” realizowanego przez PARP lub podczas innych szkoleń odbytych w ciągu 2 lat przed przystąpieniem do Projektu.</w:t>
      </w:r>
    </w:p>
    <w:p w14:paraId="6433B489" w14:textId="51F758DE" w:rsidR="0034187F" w:rsidRPr="00BA7817" w:rsidRDefault="0067724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 celu zapewnienia spełnienia kryteriów</w:t>
      </w:r>
      <w:r w:rsidR="008A627D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o których mowa w</w:t>
      </w:r>
      <w:r w:rsidR="008424BB" w:rsidRPr="00BA7817">
        <w:rPr>
          <w:rFonts w:asciiTheme="minorHAnsi" w:hAnsiTheme="minorHAnsi" w:cstheme="minorHAnsi"/>
          <w:sz w:val="24"/>
        </w:rPr>
        <w:t xml:space="preserve"> niniejszym paragrafie</w:t>
      </w:r>
      <w:r w:rsidRPr="00BA7817">
        <w:rPr>
          <w:rFonts w:asciiTheme="minorHAnsi" w:hAnsiTheme="minorHAnsi" w:cstheme="minorHAnsi"/>
          <w:sz w:val="24"/>
        </w:rPr>
        <w:t>,</w:t>
      </w:r>
      <w:r w:rsidR="008424BB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 xml:space="preserve">do </w:t>
      </w:r>
      <w:r w:rsidR="008458EE" w:rsidRPr="00BA7817">
        <w:rPr>
          <w:rFonts w:asciiTheme="minorHAnsi" w:hAnsiTheme="minorHAnsi" w:cstheme="minorHAnsi"/>
          <w:sz w:val="24"/>
        </w:rPr>
        <w:t>Beneficjent</w:t>
      </w:r>
      <w:r w:rsidR="00171182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każdorazowo należeć będzie decyzja o zakwalifikowaniu </w:t>
      </w:r>
      <w:r w:rsidR="004736FF" w:rsidRPr="00BA7817">
        <w:rPr>
          <w:rFonts w:asciiTheme="minorHAnsi" w:hAnsiTheme="minorHAnsi" w:cstheme="minorHAnsi"/>
          <w:sz w:val="24"/>
        </w:rPr>
        <w:t>konkretne</w:t>
      </w:r>
      <w:r w:rsidR="00CC2ED4" w:rsidRPr="00BA7817">
        <w:rPr>
          <w:rFonts w:asciiTheme="minorHAnsi" w:hAnsiTheme="minorHAnsi" w:cstheme="minorHAnsi"/>
          <w:sz w:val="24"/>
        </w:rPr>
        <w:t>go przedsiębior</w:t>
      </w:r>
      <w:r w:rsidR="00260FC0" w:rsidRPr="00BA7817">
        <w:rPr>
          <w:rFonts w:asciiTheme="minorHAnsi" w:hAnsiTheme="minorHAnsi" w:cstheme="minorHAnsi"/>
          <w:sz w:val="24"/>
        </w:rPr>
        <w:t>stwa</w:t>
      </w:r>
      <w:r w:rsidR="00CC2ED4" w:rsidRPr="00BA7817">
        <w:rPr>
          <w:rFonts w:asciiTheme="minorHAnsi" w:hAnsiTheme="minorHAnsi" w:cstheme="minorHAnsi"/>
          <w:sz w:val="24"/>
        </w:rPr>
        <w:t xml:space="preserve"> i </w:t>
      </w:r>
      <w:r w:rsidR="009A1157" w:rsidRPr="00BA7817">
        <w:rPr>
          <w:rFonts w:asciiTheme="minorHAnsi" w:hAnsiTheme="minorHAnsi" w:cstheme="minorHAnsi"/>
          <w:sz w:val="24"/>
        </w:rPr>
        <w:t xml:space="preserve">delegowanych przez niego </w:t>
      </w:r>
      <w:r w:rsidR="00CC2ED4" w:rsidRPr="00BA7817">
        <w:rPr>
          <w:rFonts w:asciiTheme="minorHAnsi" w:hAnsiTheme="minorHAnsi" w:cstheme="minorHAnsi"/>
          <w:sz w:val="24"/>
        </w:rPr>
        <w:t>pracowników</w:t>
      </w:r>
      <w:r w:rsidR="00FA3050" w:rsidRPr="00BA7817">
        <w:rPr>
          <w:rFonts w:asciiTheme="minorHAnsi" w:hAnsiTheme="minorHAnsi" w:cstheme="minorHAnsi"/>
          <w:sz w:val="24"/>
        </w:rPr>
        <w:t xml:space="preserve"> do udziału w Projekcie</w:t>
      </w:r>
      <w:r w:rsidR="009A1157" w:rsidRPr="00BA7817">
        <w:rPr>
          <w:rFonts w:asciiTheme="minorHAnsi" w:hAnsiTheme="minorHAnsi" w:cstheme="minorHAnsi"/>
          <w:sz w:val="24"/>
        </w:rPr>
        <w:t>.</w:t>
      </w:r>
    </w:p>
    <w:p w14:paraId="510578E0" w14:textId="77777777" w:rsidR="0069157E" w:rsidRPr="00BA7817" w:rsidRDefault="0069157E" w:rsidP="00627FDA">
      <w:pPr>
        <w:pStyle w:val="Akapitzlist"/>
        <w:widowControl w:val="0"/>
        <w:autoSpaceDE w:val="0"/>
        <w:autoSpaceDN w:val="0"/>
        <w:adjustRightInd w:val="0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p w14:paraId="12E11869" w14:textId="56AEBB62" w:rsidR="00930C9D" w:rsidRPr="00BA7817" w:rsidRDefault="00930C9D" w:rsidP="00627FDA">
      <w:pPr>
        <w:pStyle w:val="Default"/>
        <w:spacing w:after="60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A7817">
        <w:rPr>
          <w:rFonts w:asciiTheme="minorHAnsi" w:hAnsiTheme="minorHAnsi" w:cstheme="minorHAnsi"/>
          <w:b/>
          <w:bCs/>
        </w:rPr>
        <w:t xml:space="preserve">§ 4 </w:t>
      </w:r>
      <w:r w:rsidR="008C0FC8" w:rsidRPr="00BA7817">
        <w:rPr>
          <w:rFonts w:asciiTheme="minorHAnsi" w:hAnsiTheme="minorHAnsi" w:cstheme="minorHAnsi"/>
          <w:b/>
          <w:bCs/>
        </w:rPr>
        <w:t>Proces r</w:t>
      </w:r>
      <w:r w:rsidR="004736FF" w:rsidRPr="00BA7817">
        <w:rPr>
          <w:rFonts w:asciiTheme="minorHAnsi" w:hAnsiTheme="minorHAnsi" w:cstheme="minorHAnsi"/>
          <w:b/>
          <w:bCs/>
        </w:rPr>
        <w:t>ekrutacj</w:t>
      </w:r>
      <w:r w:rsidR="008C0FC8" w:rsidRPr="00BA7817">
        <w:rPr>
          <w:rFonts w:asciiTheme="minorHAnsi" w:hAnsiTheme="minorHAnsi" w:cstheme="minorHAnsi"/>
          <w:b/>
          <w:bCs/>
        </w:rPr>
        <w:t>i</w:t>
      </w:r>
      <w:r w:rsidR="004736FF" w:rsidRPr="00BA7817">
        <w:rPr>
          <w:rFonts w:asciiTheme="minorHAnsi" w:hAnsiTheme="minorHAnsi" w:cstheme="minorHAnsi"/>
          <w:b/>
          <w:bCs/>
        </w:rPr>
        <w:t xml:space="preserve"> w Projekcie</w:t>
      </w:r>
      <w:r w:rsidR="006D580C" w:rsidRPr="00BA7817">
        <w:rPr>
          <w:rStyle w:val="Odwoanieprzypisudolnego"/>
          <w:rFonts w:asciiTheme="minorHAnsi" w:hAnsiTheme="minorHAnsi" w:cstheme="minorHAnsi"/>
          <w:b/>
          <w:bCs/>
        </w:rPr>
        <w:footnoteReference w:id="6"/>
      </w:r>
    </w:p>
    <w:p w14:paraId="1843FAF8" w14:textId="197F6FA7" w:rsidR="00930C9D" w:rsidRPr="002772F9" w:rsidRDefault="00930C9D" w:rsidP="00627FDA">
      <w:pPr>
        <w:pStyle w:val="Akapitzlist"/>
        <w:numPr>
          <w:ilvl w:val="0"/>
          <w:numId w:val="3"/>
        </w:numPr>
        <w:spacing w:after="60"/>
        <w:ind w:left="426" w:hanging="426"/>
        <w:jc w:val="left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>Rekrutacja prowadzona będzie</w:t>
      </w:r>
      <w:r w:rsidR="00E81714" w:rsidRPr="00BA7817">
        <w:rPr>
          <w:rFonts w:asciiTheme="minorHAnsi" w:hAnsiTheme="minorHAnsi" w:cstheme="minorHAnsi"/>
          <w:sz w:val="24"/>
        </w:rPr>
        <w:t xml:space="preserve"> przez </w:t>
      </w:r>
      <w:r w:rsidR="00CB2BA5" w:rsidRPr="00BA7817">
        <w:rPr>
          <w:rFonts w:asciiTheme="minorHAnsi" w:hAnsiTheme="minorHAnsi" w:cstheme="minorHAnsi"/>
          <w:sz w:val="24"/>
        </w:rPr>
        <w:t>Beneficjenta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0C1A40" w:rsidRPr="00BA7817">
        <w:rPr>
          <w:rFonts w:asciiTheme="minorHAnsi" w:hAnsiTheme="minorHAnsi" w:cstheme="minorHAnsi"/>
          <w:sz w:val="24"/>
        </w:rPr>
        <w:t xml:space="preserve">w sposób ciągły od </w:t>
      </w:r>
      <w:r w:rsidR="00654A37">
        <w:rPr>
          <w:rFonts w:asciiTheme="minorHAnsi" w:hAnsiTheme="minorHAnsi" w:cstheme="minorHAnsi"/>
          <w:i/>
          <w:iCs/>
          <w:sz w:val="24"/>
        </w:rPr>
        <w:t xml:space="preserve">01.03.2025 </w:t>
      </w:r>
      <w:r w:rsidR="000C1A40" w:rsidRPr="00BA7817">
        <w:rPr>
          <w:rFonts w:asciiTheme="minorHAnsi" w:hAnsiTheme="minorHAnsi" w:cstheme="minorHAnsi"/>
          <w:sz w:val="24"/>
        </w:rPr>
        <w:t xml:space="preserve">do </w:t>
      </w:r>
      <w:r w:rsidR="00654A37">
        <w:rPr>
          <w:rFonts w:asciiTheme="minorHAnsi" w:hAnsiTheme="minorHAnsi" w:cstheme="minorHAnsi"/>
          <w:sz w:val="24"/>
        </w:rPr>
        <w:t>31.12.2027</w:t>
      </w:r>
      <w:r w:rsidR="002F0609">
        <w:rPr>
          <w:rFonts w:asciiTheme="minorHAnsi" w:hAnsiTheme="minorHAnsi" w:cstheme="minorHAnsi"/>
          <w:sz w:val="24"/>
        </w:rPr>
        <w:t>.</w:t>
      </w:r>
    </w:p>
    <w:p w14:paraId="26E53B5E" w14:textId="0FF5C270" w:rsidR="006E6907" w:rsidRPr="002772F9" w:rsidRDefault="0012106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Rekrutacja prowadzona jest przez</w:t>
      </w:r>
      <w:r w:rsidR="00AC68FF" w:rsidRPr="002772F9">
        <w:rPr>
          <w:rFonts w:asciiTheme="minorHAnsi" w:hAnsiTheme="minorHAnsi" w:cstheme="minorHAnsi"/>
          <w:sz w:val="24"/>
        </w:rPr>
        <w:t xml:space="preserve"> </w:t>
      </w:r>
      <w:r w:rsidR="00DA44EF" w:rsidRPr="002772F9">
        <w:rPr>
          <w:rFonts w:asciiTheme="minorHAnsi" w:hAnsiTheme="minorHAnsi" w:cstheme="minorHAnsi"/>
          <w:i/>
          <w:sz w:val="24"/>
        </w:rPr>
        <w:t>Łukasz Klimek</w:t>
      </w:r>
      <w:r w:rsidR="009A1157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>z</w:t>
      </w:r>
      <w:r w:rsidR="00E242DA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>którym można się kontaktować</w:t>
      </w:r>
      <w:r w:rsidR="00E242DA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 xml:space="preserve">pod numerem telefonu </w:t>
      </w:r>
      <w:r w:rsidR="00DA44EF" w:rsidRPr="002772F9">
        <w:rPr>
          <w:rFonts w:asciiTheme="minorHAnsi" w:hAnsiTheme="minorHAnsi" w:cstheme="minorHAnsi"/>
          <w:i/>
          <w:iCs/>
          <w:sz w:val="24"/>
        </w:rPr>
        <w:t xml:space="preserve">515 450 972 </w:t>
      </w:r>
      <w:r w:rsidR="00AC68FF" w:rsidRPr="002772F9">
        <w:rPr>
          <w:rFonts w:asciiTheme="minorHAnsi" w:hAnsiTheme="minorHAnsi" w:cstheme="minorHAnsi"/>
          <w:sz w:val="24"/>
        </w:rPr>
        <w:t xml:space="preserve">lub za pośrednictwem poczty elektronicznej </w:t>
      </w:r>
      <w:hyperlink r:id="rId9" w:history="1">
        <w:r w:rsidR="00DA44EF" w:rsidRPr="002772F9">
          <w:rPr>
            <w:rStyle w:val="Hipercze"/>
            <w:rFonts w:asciiTheme="minorHAnsi" w:hAnsiTheme="minorHAnsi" w:cstheme="minorHAnsi"/>
            <w:i/>
            <w:iCs/>
            <w:color w:val="auto"/>
            <w:sz w:val="24"/>
          </w:rPr>
          <w:t>lukasz.klimek@dga.pl</w:t>
        </w:r>
      </w:hyperlink>
      <w:r w:rsidR="00DA44EF" w:rsidRPr="002772F9">
        <w:rPr>
          <w:rFonts w:asciiTheme="minorHAnsi" w:hAnsiTheme="minorHAnsi" w:cstheme="minorHAnsi"/>
          <w:i/>
          <w:iCs/>
          <w:sz w:val="24"/>
        </w:rPr>
        <w:t xml:space="preserve"> </w:t>
      </w:r>
      <w:r w:rsidR="00856E27" w:rsidRPr="002772F9">
        <w:rPr>
          <w:rFonts w:asciiTheme="minorHAnsi" w:hAnsiTheme="minorHAnsi" w:cstheme="minorHAnsi"/>
          <w:sz w:val="24"/>
        </w:rPr>
        <w:t xml:space="preserve"> </w:t>
      </w:r>
      <w:r w:rsidR="00AE33FF" w:rsidRPr="002772F9">
        <w:rPr>
          <w:rFonts w:asciiTheme="minorHAnsi" w:hAnsiTheme="minorHAnsi" w:cstheme="minorHAnsi"/>
          <w:sz w:val="24"/>
        </w:rPr>
        <w:t>lub osobiście pod adresem</w:t>
      </w:r>
      <w:r w:rsidR="00856E27" w:rsidRPr="002772F9">
        <w:rPr>
          <w:rFonts w:asciiTheme="minorHAnsi" w:hAnsiTheme="minorHAnsi" w:cstheme="minorHAnsi"/>
          <w:sz w:val="24"/>
        </w:rPr>
        <w:t xml:space="preserve"> </w:t>
      </w:r>
      <w:r w:rsidR="00DA44EF" w:rsidRPr="002772F9">
        <w:rPr>
          <w:rFonts w:asciiTheme="minorHAnsi" w:hAnsiTheme="minorHAnsi" w:cstheme="minorHAnsi"/>
          <w:sz w:val="24"/>
        </w:rPr>
        <w:t xml:space="preserve"> </w:t>
      </w:r>
      <w:bookmarkStart w:id="3" w:name="_Hlk190675827"/>
      <w:r w:rsidR="00DA44EF" w:rsidRPr="002772F9">
        <w:rPr>
          <w:rFonts w:asciiTheme="minorHAnsi" w:hAnsiTheme="minorHAnsi" w:cstheme="minorHAnsi"/>
          <w:sz w:val="24"/>
        </w:rPr>
        <w:t xml:space="preserve">Poznań </w:t>
      </w:r>
      <w:r w:rsidR="00DA44EF" w:rsidRPr="002772F9">
        <w:rPr>
          <w:rFonts w:asciiTheme="minorHAnsi" w:hAnsiTheme="minorHAnsi" w:cstheme="minorHAnsi"/>
          <w:i/>
          <w:iCs/>
          <w:sz w:val="24"/>
        </w:rPr>
        <w:t>ul. Towarowa 37 kod pocztowy  (61-896).</w:t>
      </w:r>
    </w:p>
    <w:bookmarkEnd w:id="3"/>
    <w:p w14:paraId="432347C3" w14:textId="0BE51F83" w:rsidR="00930C9D" w:rsidRPr="00BA7817" w:rsidRDefault="00B26213" w:rsidP="00627FD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Proces wyboru </w:t>
      </w:r>
      <w:r w:rsidR="008D414E" w:rsidRPr="00BA7817">
        <w:rPr>
          <w:rFonts w:asciiTheme="minorHAnsi" w:hAnsiTheme="minorHAnsi" w:cstheme="minorHAnsi"/>
          <w:sz w:val="24"/>
        </w:rPr>
        <w:t>przedsiębio</w:t>
      </w:r>
      <w:r w:rsidR="00FA3050" w:rsidRPr="00BA7817">
        <w:rPr>
          <w:rFonts w:asciiTheme="minorHAnsi" w:hAnsiTheme="minorHAnsi" w:cstheme="minorHAnsi"/>
          <w:sz w:val="24"/>
        </w:rPr>
        <w:t>rcy</w:t>
      </w:r>
      <w:r w:rsidRPr="00BA7817">
        <w:rPr>
          <w:rFonts w:asciiTheme="minorHAnsi" w:hAnsiTheme="minorHAnsi" w:cstheme="minorHAnsi"/>
          <w:sz w:val="24"/>
        </w:rPr>
        <w:t xml:space="preserve"> do uczestnictwa w Projekcie będzie składał </w:t>
      </w:r>
      <w:r w:rsidR="004F3E28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się z</w:t>
      </w:r>
      <w:r w:rsidR="006E72AA" w:rsidRPr="00BA7817">
        <w:rPr>
          <w:rFonts w:asciiTheme="minorHAnsi" w:hAnsiTheme="minorHAnsi" w:cstheme="minorHAnsi"/>
          <w:sz w:val="24"/>
        </w:rPr>
        <w:t> </w:t>
      </w:r>
      <w:r w:rsidR="00930C9D" w:rsidRPr="00BA7817">
        <w:rPr>
          <w:rFonts w:asciiTheme="minorHAnsi" w:hAnsiTheme="minorHAnsi" w:cstheme="minorHAnsi"/>
          <w:sz w:val="24"/>
        </w:rPr>
        <w:t xml:space="preserve">następujących etapów: </w:t>
      </w:r>
    </w:p>
    <w:p w14:paraId="512E75A7" w14:textId="058DA47F" w:rsidR="00F228A3" w:rsidRPr="00BA7817" w:rsidRDefault="006D580C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a</w:t>
      </w:r>
      <w:r w:rsidR="0086635C" w:rsidRPr="00BA7817">
        <w:rPr>
          <w:rFonts w:asciiTheme="minorHAnsi" w:hAnsiTheme="minorHAnsi" w:cstheme="minorHAnsi"/>
          <w:sz w:val="24"/>
        </w:rPr>
        <w:t xml:space="preserve">ktywne </w:t>
      </w:r>
      <w:r w:rsidR="005C1EA2" w:rsidRPr="00BA7817">
        <w:rPr>
          <w:rFonts w:asciiTheme="minorHAnsi" w:hAnsiTheme="minorHAnsi" w:cstheme="minorHAnsi"/>
          <w:sz w:val="24"/>
        </w:rPr>
        <w:t>d</w:t>
      </w:r>
      <w:r w:rsidR="00AC68FF" w:rsidRPr="00BA7817">
        <w:rPr>
          <w:rFonts w:asciiTheme="minorHAnsi" w:hAnsiTheme="minorHAnsi" w:cstheme="minorHAnsi"/>
          <w:sz w:val="24"/>
        </w:rPr>
        <w:t xml:space="preserve">ziałania </w:t>
      </w:r>
      <w:r w:rsidR="005C1EA2" w:rsidRPr="00BA7817">
        <w:rPr>
          <w:rFonts w:asciiTheme="minorHAnsi" w:hAnsiTheme="minorHAnsi" w:cstheme="minorHAnsi"/>
          <w:sz w:val="24"/>
        </w:rPr>
        <w:t xml:space="preserve">rekrutacyjne </w:t>
      </w:r>
      <w:r w:rsidR="008D414E" w:rsidRPr="00BA7817">
        <w:rPr>
          <w:rFonts w:asciiTheme="minorHAnsi" w:hAnsiTheme="minorHAnsi" w:cstheme="minorHAnsi"/>
          <w:sz w:val="24"/>
        </w:rPr>
        <w:t>Beneficjenta</w:t>
      </w:r>
      <w:r w:rsidR="005C1EA2" w:rsidRPr="00BA7817">
        <w:rPr>
          <w:rFonts w:asciiTheme="minorHAnsi" w:hAnsiTheme="minorHAnsi" w:cstheme="minorHAnsi"/>
          <w:sz w:val="24"/>
        </w:rPr>
        <w:t>, w tym</w:t>
      </w:r>
      <w:r w:rsidR="0086635C" w:rsidRPr="00BA7817">
        <w:rPr>
          <w:rFonts w:asciiTheme="minorHAnsi" w:hAnsiTheme="minorHAnsi" w:cstheme="minorHAnsi"/>
          <w:sz w:val="24"/>
        </w:rPr>
        <w:t>:</w:t>
      </w:r>
    </w:p>
    <w:p w14:paraId="3B84E0AD" w14:textId="75C84AEE" w:rsidR="00AC68FF" w:rsidRPr="00BA7817" w:rsidRDefault="00B91411" w:rsidP="00627FDA">
      <w:pPr>
        <w:pStyle w:val="Akapitzlist"/>
        <w:widowControl w:val="0"/>
        <w:numPr>
          <w:ilvl w:val="5"/>
          <w:numId w:val="86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uświad</w:t>
      </w:r>
      <w:r w:rsidR="00200D10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mi</w:t>
      </w:r>
      <w:r w:rsidR="00200D10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nie potencjalnym uczestnikom</w:t>
      </w:r>
      <w:r w:rsidR="00F228A3" w:rsidRPr="00BA7817">
        <w:rPr>
          <w:rFonts w:asciiTheme="minorHAnsi" w:hAnsiTheme="minorHAnsi" w:cstheme="minorHAnsi"/>
          <w:sz w:val="24"/>
        </w:rPr>
        <w:t xml:space="preserve"> kwestii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F4310E" w:rsidRPr="00BA7817">
        <w:rPr>
          <w:rFonts w:asciiTheme="minorHAnsi" w:hAnsiTheme="minorHAnsi" w:cstheme="minorHAnsi"/>
          <w:sz w:val="24"/>
        </w:rPr>
        <w:t>wynikających ze zmieniającego się otoczenia regulacyjno-prawnego w związku z transpozycją Dyrektywy EAA do prawodawstwa krajowego;</w:t>
      </w:r>
    </w:p>
    <w:p w14:paraId="6F5308AA" w14:textId="1FEF737D" w:rsidR="00F228A3" w:rsidRPr="00BA7817" w:rsidRDefault="00F228A3" w:rsidP="00627FDA">
      <w:pPr>
        <w:pStyle w:val="Akapitzlist"/>
        <w:widowControl w:val="0"/>
        <w:numPr>
          <w:ilvl w:val="5"/>
          <w:numId w:val="86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wsparcie merytoryczne przedsiębiorcy w zakresie wytypowania pracowników lub pracownic, którzy zostaną delegowani do udziału w projekcie (jeśli będzie taka potrzeba)</w:t>
      </w:r>
      <w:r w:rsidR="00F4310E" w:rsidRPr="00BA7817">
        <w:rPr>
          <w:rFonts w:asciiTheme="minorHAnsi" w:hAnsiTheme="minorHAnsi" w:cstheme="minorHAnsi"/>
          <w:sz w:val="24"/>
        </w:rPr>
        <w:t>.</w:t>
      </w:r>
    </w:p>
    <w:p w14:paraId="4CA2FEA5" w14:textId="6FF6AA32" w:rsidR="002C1210" w:rsidRDefault="0079260B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zgłoszenie się do Projektu przez przedsiębiorcę za pomocą wypełnienia i złożenia formularza zgłoszeniowego zamieszczonego na stronie internetowej Beneficjenta, </w:t>
      </w:r>
      <w:r w:rsidRPr="00BA7817">
        <w:rPr>
          <w:rFonts w:asciiTheme="minorHAnsi" w:hAnsiTheme="minorHAnsi" w:cstheme="minorHAnsi"/>
          <w:sz w:val="24"/>
        </w:rPr>
        <w:lastRenderedPageBreak/>
        <w:t>wskazanej w ust. 1, wraz z załącznikami</w:t>
      </w:r>
      <w:r w:rsidR="00F16129" w:rsidRPr="00BA7817">
        <w:rPr>
          <w:rFonts w:asciiTheme="minorHAnsi" w:hAnsiTheme="minorHAnsi" w:cstheme="minorHAnsi"/>
          <w:sz w:val="24"/>
        </w:rPr>
        <w:t xml:space="preserve"> i </w:t>
      </w:r>
      <w:r w:rsidR="006E72AA" w:rsidRPr="00BA7817">
        <w:rPr>
          <w:rFonts w:asciiTheme="minorHAnsi" w:hAnsiTheme="minorHAnsi" w:cstheme="minorHAnsi"/>
          <w:sz w:val="24"/>
        </w:rPr>
        <w:t>dokument</w:t>
      </w:r>
      <w:r w:rsidR="00F16129" w:rsidRPr="00BA7817">
        <w:rPr>
          <w:rFonts w:asciiTheme="minorHAnsi" w:hAnsiTheme="minorHAnsi" w:cstheme="minorHAnsi"/>
          <w:sz w:val="24"/>
        </w:rPr>
        <w:t>ami</w:t>
      </w:r>
      <w:r w:rsidR="00930C9D" w:rsidRPr="00BA7817">
        <w:rPr>
          <w:rFonts w:asciiTheme="minorHAnsi" w:hAnsiTheme="minorHAnsi" w:cstheme="minorHAnsi"/>
          <w:sz w:val="24"/>
        </w:rPr>
        <w:t xml:space="preserve"> </w:t>
      </w:r>
      <w:r w:rsidR="00A151AF" w:rsidRPr="00BA7817">
        <w:rPr>
          <w:rFonts w:asciiTheme="minorHAnsi" w:hAnsiTheme="minorHAnsi" w:cstheme="minorHAnsi"/>
          <w:sz w:val="24"/>
        </w:rPr>
        <w:t>potwierdzając</w:t>
      </w:r>
      <w:r w:rsidR="00F16129" w:rsidRPr="00BA7817">
        <w:rPr>
          <w:rFonts w:asciiTheme="minorHAnsi" w:hAnsiTheme="minorHAnsi" w:cstheme="minorHAnsi"/>
          <w:sz w:val="24"/>
        </w:rPr>
        <w:t>ymi</w:t>
      </w:r>
      <w:r w:rsidR="00930C9D" w:rsidRPr="00BA7817">
        <w:rPr>
          <w:rFonts w:asciiTheme="minorHAnsi" w:hAnsiTheme="minorHAnsi" w:cstheme="minorHAnsi"/>
          <w:sz w:val="24"/>
        </w:rPr>
        <w:t xml:space="preserve"> spełnianie kryteriów</w:t>
      </w:r>
      <w:r w:rsidR="00B26213" w:rsidRPr="00BA7817">
        <w:rPr>
          <w:rFonts w:asciiTheme="minorHAnsi" w:hAnsiTheme="minorHAnsi" w:cstheme="minorHAnsi"/>
          <w:sz w:val="24"/>
        </w:rPr>
        <w:t xml:space="preserve"> </w:t>
      </w:r>
      <w:r w:rsidR="00FA3050" w:rsidRPr="00BA7817">
        <w:rPr>
          <w:rFonts w:asciiTheme="minorHAnsi" w:hAnsiTheme="minorHAnsi" w:cstheme="minorHAnsi"/>
          <w:sz w:val="24"/>
        </w:rPr>
        <w:t>udziału w Projekcie</w:t>
      </w:r>
      <w:r w:rsidR="00B26213" w:rsidRPr="00BA7817">
        <w:rPr>
          <w:rFonts w:asciiTheme="minorHAnsi" w:hAnsiTheme="minorHAnsi" w:cstheme="minorHAnsi"/>
          <w:sz w:val="24"/>
        </w:rPr>
        <w:t>, o których mowa w §3</w:t>
      </w:r>
      <w:r w:rsidR="00F16129" w:rsidRPr="00BA7817">
        <w:rPr>
          <w:rFonts w:asciiTheme="minorHAnsi" w:hAnsiTheme="minorHAnsi" w:cstheme="minorHAnsi"/>
          <w:sz w:val="24"/>
        </w:rPr>
        <w:t>;</w:t>
      </w:r>
    </w:p>
    <w:p w14:paraId="1C43DBFE" w14:textId="77777777" w:rsidR="002772F9" w:rsidRDefault="002772F9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3) weryfikacja zgłoszeń złożonych w ramach danej rundy rekrutacyjnej, w następujących etapach:</w:t>
      </w:r>
    </w:p>
    <w:p w14:paraId="34180635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 a. OCENA FORMALNA: weryfikacja kompletności zgłoszenia oraz poprawności wypełnienia dokumentacji – dokonywana według kolejności zgłoszeń w danej rundzie rekrutacyjnej, w ciągu 5 dni roboczych od dnia wpływu zgłoszenia; </w:t>
      </w:r>
    </w:p>
    <w:p w14:paraId="24D721B8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3EFB7C3D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b. OCENA KWALIFIKOWALNOŚCI: weryfikacja spełniania kryteriów kwalifikowalności, o których mowa w §3, dokonana przez Beneficjenta. Beneficjent może weryfikować kwalifikowalność Przedsiębiorcy również na podstawie ogólnodostępnych rejestrów: np. CEIDG, KRS, REGON, SHRIMP, SUDOP, Portal podatkowy;</w:t>
      </w:r>
    </w:p>
    <w:p w14:paraId="590EC48A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71719C48" w14:textId="77777777" w:rsidR="004B1AEF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 c. PRZYZNANIE PUNKTÓW PREMIUJĄCYCH: </w:t>
      </w:r>
    </w:p>
    <w:p w14:paraId="53475D66" w14:textId="6731BD01" w:rsidR="004B1AEF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i. </w:t>
      </w:r>
      <w:r w:rsidR="004B1AEF">
        <w:rPr>
          <w:rFonts w:asciiTheme="minorHAnsi" w:hAnsiTheme="minorHAnsi" w:cstheme="minorHAnsi"/>
          <w:sz w:val="24"/>
        </w:rPr>
        <w:t>2</w:t>
      </w:r>
      <w:r w:rsidRPr="002772F9">
        <w:rPr>
          <w:rFonts w:asciiTheme="minorHAnsi" w:hAnsiTheme="minorHAnsi" w:cstheme="minorHAnsi"/>
          <w:sz w:val="24"/>
        </w:rPr>
        <w:t xml:space="preserve"> punkt</w:t>
      </w:r>
      <w:r w:rsidR="004B1AEF">
        <w:rPr>
          <w:rFonts w:asciiTheme="minorHAnsi" w:hAnsiTheme="minorHAnsi" w:cstheme="minorHAnsi"/>
          <w:sz w:val="24"/>
        </w:rPr>
        <w:t>y</w:t>
      </w:r>
      <w:r w:rsidRPr="002772F9">
        <w:rPr>
          <w:rFonts w:asciiTheme="minorHAnsi" w:hAnsiTheme="minorHAnsi" w:cstheme="minorHAnsi"/>
          <w:sz w:val="24"/>
        </w:rPr>
        <w:t xml:space="preserve"> dla osób z niepełnosprawnością, </w:t>
      </w:r>
    </w:p>
    <w:p w14:paraId="05D1B045" w14:textId="22719E6D" w:rsidR="004B1AEF" w:rsidRDefault="002772F9" w:rsidP="004B1AEF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ii. </w:t>
      </w:r>
      <w:r w:rsidR="004B1AEF">
        <w:rPr>
          <w:rFonts w:asciiTheme="minorHAnsi" w:hAnsiTheme="minorHAnsi" w:cstheme="minorHAnsi"/>
          <w:sz w:val="24"/>
        </w:rPr>
        <w:t>2</w:t>
      </w:r>
      <w:r w:rsidRPr="002772F9">
        <w:rPr>
          <w:rFonts w:asciiTheme="minorHAnsi" w:hAnsiTheme="minorHAnsi" w:cstheme="minorHAnsi"/>
          <w:sz w:val="24"/>
        </w:rPr>
        <w:t xml:space="preserve"> punkty dla </w:t>
      </w:r>
      <w:r w:rsidR="004B1AEF">
        <w:rPr>
          <w:rFonts w:asciiTheme="minorHAnsi" w:hAnsiTheme="minorHAnsi" w:cstheme="minorHAnsi"/>
          <w:sz w:val="24"/>
        </w:rPr>
        <w:t>Kobiet</w:t>
      </w:r>
      <w:r w:rsidRPr="002772F9">
        <w:rPr>
          <w:rFonts w:asciiTheme="minorHAnsi" w:hAnsiTheme="minorHAnsi" w:cstheme="minorHAnsi"/>
          <w:sz w:val="24"/>
        </w:rPr>
        <w:t xml:space="preserve">, </w:t>
      </w:r>
    </w:p>
    <w:p w14:paraId="06FDA030" w14:textId="4AF70AAF" w:rsidR="004B1AEF" w:rsidRPr="004B1AEF" w:rsidRDefault="002772F9" w:rsidP="004B1AEF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4B1AEF">
        <w:rPr>
          <w:rFonts w:asciiTheme="minorHAnsi" w:hAnsiTheme="minorHAnsi" w:cstheme="minorHAnsi"/>
          <w:sz w:val="24"/>
        </w:rPr>
        <w:t xml:space="preserve">sporządzenie listy rankingowej w ramach danej rundy - w przypadku równej liczby punktów, o przystąpieniu do Projektu decyduje kolejność zgłoszeń (zgłoszenie uznaje się za złożone, gdy zostało wypełnione poprawnie i uzyskało pozytywną ocenę kwalifikowalności). </w:t>
      </w:r>
    </w:p>
    <w:p w14:paraId="2F4C082F" w14:textId="1078D7DB" w:rsidR="00930C9D" w:rsidRPr="004B1AEF" w:rsidRDefault="00B44CF9" w:rsidP="004B1AEF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4B1AEF">
        <w:rPr>
          <w:rFonts w:asciiTheme="minorHAnsi" w:hAnsiTheme="minorHAnsi" w:cstheme="minorHAnsi"/>
          <w:sz w:val="24"/>
        </w:rPr>
        <w:t xml:space="preserve">poinformowanie </w:t>
      </w:r>
      <w:r w:rsidR="008D414E" w:rsidRPr="004B1AEF">
        <w:rPr>
          <w:rFonts w:asciiTheme="minorHAnsi" w:hAnsiTheme="minorHAnsi" w:cstheme="minorHAnsi"/>
          <w:sz w:val="24"/>
        </w:rPr>
        <w:t>przedsiębior</w:t>
      </w:r>
      <w:r w:rsidR="00FA3050" w:rsidRPr="004B1AEF">
        <w:rPr>
          <w:rFonts w:asciiTheme="minorHAnsi" w:hAnsiTheme="minorHAnsi" w:cstheme="minorHAnsi"/>
          <w:sz w:val="24"/>
        </w:rPr>
        <w:t>cy</w:t>
      </w:r>
      <w:r w:rsidR="008D414E" w:rsidRPr="004B1AEF">
        <w:rPr>
          <w:rFonts w:asciiTheme="minorHAnsi" w:hAnsiTheme="minorHAnsi" w:cstheme="minorHAnsi"/>
          <w:sz w:val="24"/>
        </w:rPr>
        <w:t xml:space="preserve"> </w:t>
      </w:r>
      <w:r w:rsidR="00930C9D" w:rsidRPr="004B1AEF">
        <w:rPr>
          <w:rFonts w:asciiTheme="minorHAnsi" w:hAnsiTheme="minorHAnsi" w:cstheme="minorHAnsi"/>
          <w:sz w:val="24"/>
        </w:rPr>
        <w:t xml:space="preserve">o wynikach weryfikacji </w:t>
      </w:r>
      <w:r w:rsidR="008F73A4" w:rsidRPr="004B1AEF">
        <w:rPr>
          <w:rFonts w:asciiTheme="minorHAnsi" w:hAnsiTheme="minorHAnsi" w:cstheme="minorHAnsi"/>
          <w:sz w:val="24"/>
        </w:rPr>
        <w:t>w formie elektronicznej na adres wskazany w dokumentacji zgłoszeniowej;</w:t>
      </w:r>
      <w:r w:rsidR="00930C9D" w:rsidRPr="004B1AEF">
        <w:rPr>
          <w:rFonts w:asciiTheme="minorHAnsi" w:hAnsiTheme="minorHAnsi" w:cstheme="minorHAnsi"/>
          <w:sz w:val="24"/>
        </w:rPr>
        <w:t xml:space="preserve"> </w:t>
      </w:r>
    </w:p>
    <w:p w14:paraId="12E2D263" w14:textId="15CC28B9" w:rsidR="00930C9D" w:rsidRPr="00BA7817" w:rsidRDefault="00860288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zawarcie</w:t>
      </w:r>
      <w:r w:rsidR="00B44CF9" w:rsidRPr="00BA7817">
        <w:rPr>
          <w:rFonts w:asciiTheme="minorHAnsi" w:hAnsiTheme="minorHAnsi" w:cstheme="minorHAnsi"/>
          <w:sz w:val="24"/>
        </w:rPr>
        <w:t xml:space="preserve"> </w:t>
      </w:r>
      <w:r w:rsidR="008C0FC8" w:rsidRPr="00BA7817">
        <w:rPr>
          <w:rFonts w:asciiTheme="minorHAnsi" w:hAnsiTheme="minorHAnsi" w:cstheme="minorHAnsi"/>
          <w:sz w:val="24"/>
        </w:rPr>
        <w:t xml:space="preserve">umowy wsparcia </w:t>
      </w:r>
      <w:r w:rsidR="00B44CF9" w:rsidRPr="00BA7817">
        <w:rPr>
          <w:rFonts w:asciiTheme="minorHAnsi" w:hAnsiTheme="minorHAnsi" w:cstheme="minorHAnsi"/>
          <w:sz w:val="24"/>
        </w:rPr>
        <w:t>pomiędzy</w:t>
      </w:r>
      <w:r w:rsidR="00C04EE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P</w:t>
      </w:r>
      <w:r w:rsidR="008D414E" w:rsidRPr="00BA7817">
        <w:rPr>
          <w:rFonts w:asciiTheme="minorHAnsi" w:hAnsiTheme="minorHAnsi" w:cstheme="minorHAnsi"/>
          <w:sz w:val="24"/>
        </w:rPr>
        <w:t xml:space="preserve">rzedsiębiorcą </w:t>
      </w:r>
      <w:r w:rsidR="00B44CF9" w:rsidRPr="00BA7817">
        <w:rPr>
          <w:rFonts w:asciiTheme="minorHAnsi" w:hAnsiTheme="minorHAnsi" w:cstheme="minorHAnsi"/>
          <w:sz w:val="24"/>
        </w:rPr>
        <w:t xml:space="preserve">a </w:t>
      </w:r>
      <w:r w:rsidR="00CD2319" w:rsidRPr="00BA7817">
        <w:rPr>
          <w:rFonts w:asciiTheme="minorHAnsi" w:hAnsiTheme="minorHAnsi" w:cstheme="minorHAnsi"/>
          <w:sz w:val="24"/>
        </w:rPr>
        <w:t>Beneficjentem</w:t>
      </w:r>
      <w:r w:rsidR="000F329A" w:rsidRPr="00BA7817">
        <w:rPr>
          <w:rFonts w:asciiTheme="minorHAnsi" w:hAnsiTheme="minorHAnsi" w:cstheme="minorHAnsi"/>
          <w:sz w:val="24"/>
        </w:rPr>
        <w:t>.</w:t>
      </w:r>
      <w:r w:rsidR="008F73A4" w:rsidRPr="00BA7817">
        <w:rPr>
          <w:rFonts w:asciiTheme="minorHAnsi" w:hAnsiTheme="minorHAnsi" w:cstheme="minorHAnsi"/>
          <w:sz w:val="24"/>
        </w:rPr>
        <w:t xml:space="preserve"> </w:t>
      </w:r>
    </w:p>
    <w:p w14:paraId="6843CC27" w14:textId="3F66BAAA" w:rsidR="00F16129" w:rsidRPr="00BA7817" w:rsidRDefault="00F16129" w:rsidP="00627FDA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trike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 zgłoszeniowe Przedsiębiorca: </w:t>
      </w:r>
    </w:p>
    <w:p w14:paraId="0BFBDCD9" w14:textId="4985E3D1" w:rsidR="00F16129" w:rsidRPr="00A95E29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wysyła elektronicznie na </w:t>
      </w:r>
      <w:r w:rsidRPr="00A95E29">
        <w:rPr>
          <w:rFonts w:asciiTheme="minorHAnsi" w:hAnsiTheme="minorHAnsi" w:cstheme="minorHAnsi"/>
          <w:sz w:val="24"/>
        </w:rPr>
        <w:t>adres:</w:t>
      </w:r>
      <w:r w:rsidR="00A56592" w:rsidRPr="00A95E29">
        <w:rPr>
          <w:rFonts w:asciiTheme="minorHAnsi" w:hAnsiTheme="minorHAnsi" w:cstheme="minorHAnsi"/>
          <w:i/>
          <w:sz w:val="24"/>
        </w:rPr>
        <w:t xml:space="preserve">lukasz.klimek@dga.pl </w:t>
      </w:r>
      <w:r w:rsidRPr="00A95E29">
        <w:rPr>
          <w:rFonts w:asciiTheme="minorHAnsi" w:hAnsiTheme="minorHAnsi" w:cstheme="minorHAnsi"/>
          <w:sz w:val="24"/>
        </w:rPr>
        <w:t>lub</w:t>
      </w:r>
    </w:p>
    <w:p w14:paraId="58541ACA" w14:textId="2E4E385A" w:rsidR="00F16129" w:rsidRPr="00A95E29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sz w:val="24"/>
        </w:rPr>
      </w:pPr>
      <w:r w:rsidRPr="00A95E29">
        <w:rPr>
          <w:rFonts w:asciiTheme="minorHAnsi" w:eastAsiaTheme="minorHAnsi" w:hAnsiTheme="minorHAnsi" w:cstheme="minorHAnsi"/>
          <w:sz w:val="24"/>
        </w:rPr>
        <w:t>składa w systemie informatycznym zapewnionym przez Beneficjenta</w:t>
      </w:r>
      <w:r w:rsidR="00A56592" w:rsidRPr="00A95E29">
        <w:rPr>
          <w:rFonts w:asciiTheme="minorHAnsi" w:eastAsiaTheme="minorHAnsi" w:hAnsiTheme="minorHAnsi" w:cstheme="minorHAnsi"/>
          <w:sz w:val="24"/>
        </w:rPr>
        <w:t xml:space="preserve"> na stronie https://www.dyrektywa-eaa.pl/</w:t>
      </w:r>
      <w:r w:rsidRPr="00A95E29">
        <w:rPr>
          <w:rFonts w:asciiTheme="minorHAnsi" w:eastAsiaTheme="minorHAnsi" w:hAnsiTheme="minorHAnsi" w:cstheme="minorHAnsi"/>
          <w:sz w:val="24"/>
        </w:rPr>
        <w:t xml:space="preserve"> lub</w:t>
      </w:r>
    </w:p>
    <w:p w14:paraId="2D94ACCC" w14:textId="23997980" w:rsidR="00F16129" w:rsidRPr="00A95E29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sz w:val="24"/>
        </w:rPr>
      </w:pPr>
      <w:r w:rsidRPr="00A95E29">
        <w:rPr>
          <w:rFonts w:asciiTheme="minorHAnsi" w:hAnsiTheme="minorHAnsi" w:cstheme="minorHAnsi"/>
          <w:sz w:val="24"/>
        </w:rPr>
        <w:t>wysyła papierowo na adres Biura Projektu lub</w:t>
      </w:r>
    </w:p>
    <w:p w14:paraId="06D27544" w14:textId="1D9B2180" w:rsidR="00F16129" w:rsidRPr="00A95E29" w:rsidRDefault="00F16129" w:rsidP="00627FDA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hAnsiTheme="minorHAnsi" w:cstheme="minorHAnsi"/>
          <w:sz w:val="24"/>
        </w:rPr>
      </w:pPr>
      <w:r w:rsidRPr="00A95E29">
        <w:rPr>
          <w:rFonts w:asciiTheme="minorHAnsi" w:hAnsiTheme="minorHAnsi" w:cstheme="minorHAnsi"/>
          <w:sz w:val="24"/>
        </w:rPr>
        <w:t xml:space="preserve">składa osobiście w Biurze Projektu. </w:t>
      </w:r>
    </w:p>
    <w:p w14:paraId="020C0DD9" w14:textId="398C782D" w:rsidR="00F16129" w:rsidRPr="00BA7817" w:rsidRDefault="00F16129" w:rsidP="00F16129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Dokumenty, </w:t>
      </w:r>
      <w:r w:rsidR="00FA3050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tym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oświadczenia i zaświadczenia składane przez Przedsiębiorcę w procesie rekrutacji </w:t>
      </w:r>
      <w:r w:rsidRPr="00BA7817">
        <w:rPr>
          <w:rFonts w:asciiTheme="minorHAnsi" w:eastAsia="Arial Unicode MS" w:hAnsiTheme="minorHAnsi" w:cstheme="minorHAnsi"/>
          <w:sz w:val="24"/>
        </w:rPr>
        <w:t>powinny być podpisane i ostemplowane w miejscach do tego przewidzianych (w przypadku dokumentów składanych w postaci papierowej) lub podpisane kwalifikowanych podpisem elektronicznym (w przypadku dokumentów składanych w postaci elektronicznej) przez osobę/y upoważnioną/e do reprezent</w:t>
      </w:r>
      <w:r w:rsidR="00FA3050" w:rsidRPr="00BA7817">
        <w:rPr>
          <w:rFonts w:asciiTheme="minorHAnsi" w:eastAsia="Arial Unicode MS" w:hAnsiTheme="minorHAnsi" w:cstheme="minorHAnsi"/>
          <w:sz w:val="24"/>
        </w:rPr>
        <w:t>owania</w:t>
      </w:r>
      <w:r w:rsidRPr="00BA7817">
        <w:rPr>
          <w:rFonts w:asciiTheme="minorHAnsi" w:eastAsia="Arial Unicode MS" w:hAnsiTheme="minorHAnsi" w:cstheme="minorHAnsi"/>
          <w:sz w:val="24"/>
        </w:rPr>
        <w:t xml:space="preserve"> Przedsiębiorcy (zgodnie z CEIDG lub KRS). Jeżeli upoważnienie do podpisania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dokumentów lub oświadczeń</w:t>
      </w:r>
      <w:r w:rsidRPr="00BA7817">
        <w:rPr>
          <w:rFonts w:asciiTheme="minorHAnsi" w:eastAsia="Arial Unicode MS" w:hAnsiTheme="minorHAnsi" w:cstheme="minorHAnsi"/>
          <w:sz w:val="24"/>
        </w:rPr>
        <w:t xml:space="preserve"> w imieniu Przedsiębior</w:t>
      </w:r>
      <w:r w:rsidR="00FA3050" w:rsidRPr="00BA7817">
        <w:rPr>
          <w:rFonts w:asciiTheme="minorHAnsi" w:eastAsia="Arial Unicode MS" w:hAnsiTheme="minorHAnsi" w:cstheme="minorHAnsi"/>
          <w:sz w:val="24"/>
        </w:rPr>
        <w:t>cy</w:t>
      </w:r>
      <w:r w:rsidRPr="00BA7817">
        <w:rPr>
          <w:rFonts w:asciiTheme="minorHAnsi" w:eastAsia="Arial Unicode MS" w:hAnsiTheme="minorHAnsi" w:cstheme="minorHAnsi"/>
          <w:sz w:val="24"/>
        </w:rPr>
        <w:t xml:space="preserve"> wynika z udzielonego określonej </w:t>
      </w:r>
      <w:r w:rsidRPr="00BA7817">
        <w:rPr>
          <w:rFonts w:asciiTheme="minorHAnsi" w:eastAsia="Arial Unicode MS" w:hAnsiTheme="minorHAnsi" w:cstheme="minorHAnsi"/>
          <w:sz w:val="24"/>
        </w:rPr>
        <w:lastRenderedPageBreak/>
        <w:t xml:space="preserve">osobie pełnomocnictwa, pełnomocnictwo to musi być załączone do przekazywanych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dokumentów, </w:t>
      </w:r>
      <w:r w:rsidR="007D1A7F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tym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oświadczeń lub zaświadczeń</w:t>
      </w:r>
      <w:r w:rsidR="00AA3015" w:rsidRPr="00BA7817">
        <w:rPr>
          <w:rStyle w:val="Odwoanieprzypisudolnego"/>
          <w:rFonts w:asciiTheme="minorHAnsi" w:eastAsiaTheme="minorHAnsi" w:hAnsiTheme="minorHAnsi" w:cstheme="minorHAnsi"/>
          <w:color w:val="000000"/>
          <w:sz w:val="24"/>
        </w:rPr>
        <w:footnoteReference w:id="7"/>
      </w:r>
      <w:r w:rsidRPr="00BA7817">
        <w:rPr>
          <w:rFonts w:asciiTheme="minorHAnsi" w:eastAsia="Arial Unicode MS" w:hAnsiTheme="minorHAnsi" w:cstheme="minorHAnsi"/>
          <w:sz w:val="24"/>
        </w:rPr>
        <w:t>.</w:t>
      </w:r>
    </w:p>
    <w:p w14:paraId="1F59CEA4" w14:textId="35DC8163" w:rsidR="002C1210" w:rsidRPr="00BA7817" w:rsidRDefault="002C1210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eastAsia="Arial Unicode MS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>Złożone dokumenty zgłoszeniowe nie podlegają zwrotowi.</w:t>
      </w:r>
    </w:p>
    <w:p w14:paraId="0CE05317" w14:textId="77347A97" w:rsidR="002C1210" w:rsidRPr="00BA7817" w:rsidRDefault="002C1210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 Unicode MS" w:hAnsiTheme="minorHAnsi" w:cstheme="minorHAnsi"/>
          <w:sz w:val="24"/>
        </w:rPr>
        <w:t xml:space="preserve">Weryfikacja kwalifikowalności Przedsiębiorcy jest dokonywana w terminie </w:t>
      </w:r>
      <w:r w:rsidR="00A85E98">
        <w:rPr>
          <w:rFonts w:asciiTheme="minorHAnsi" w:hAnsiTheme="minorHAnsi" w:cstheme="minorHAnsi"/>
          <w:i/>
          <w:color w:val="000000"/>
          <w:sz w:val="24"/>
        </w:rPr>
        <w:t>5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="Arial Unicode MS" w:hAnsiTheme="minorHAnsi" w:cstheme="minorHAnsi"/>
          <w:sz w:val="24"/>
        </w:rPr>
        <w:t xml:space="preserve">dni od daty wpływu poprawnie wypełnionych dokumentów, </w:t>
      </w:r>
      <w:r w:rsidR="007D1A7F" w:rsidRPr="00BA7817">
        <w:rPr>
          <w:rFonts w:asciiTheme="minorHAnsi" w:eastAsia="Arial Unicode MS" w:hAnsiTheme="minorHAnsi" w:cstheme="minorHAnsi"/>
          <w:sz w:val="24"/>
        </w:rPr>
        <w:t xml:space="preserve">w tym </w:t>
      </w:r>
      <w:r w:rsidRPr="00BA7817">
        <w:rPr>
          <w:rFonts w:asciiTheme="minorHAnsi" w:eastAsia="Arial Unicode MS" w:hAnsiTheme="minorHAnsi" w:cstheme="minorHAnsi"/>
          <w:sz w:val="24"/>
        </w:rPr>
        <w:t>zaświadczeń i oświadczeń.</w:t>
      </w:r>
      <w:r w:rsidR="008C0FC8" w:rsidRPr="00BA7817">
        <w:rPr>
          <w:rFonts w:asciiTheme="minorHAnsi" w:eastAsia="Arial Unicode MS" w:hAnsiTheme="minorHAnsi" w:cstheme="minorHAnsi"/>
          <w:sz w:val="24"/>
        </w:rPr>
        <w:t xml:space="preserve"> </w:t>
      </w:r>
      <w:r w:rsidR="008C0FC8" w:rsidRPr="00BA7817">
        <w:rPr>
          <w:rFonts w:asciiTheme="minorHAnsi" w:hAnsiTheme="minorHAnsi" w:cstheme="minorHAnsi"/>
          <w:sz w:val="24"/>
        </w:rPr>
        <w:t>Termin weryfikacji może zostać wydłużony w przypadku dużej liczby zgłoszeń oraz w sytuacjach wymagających dodatkowej weryfikacji kwalifikowalności Przedsiębiorcy</w:t>
      </w:r>
      <w:r w:rsidR="007D1A7F" w:rsidRPr="00BA7817">
        <w:rPr>
          <w:rFonts w:asciiTheme="minorHAnsi" w:hAnsiTheme="minorHAnsi" w:cstheme="minorHAnsi"/>
          <w:sz w:val="24"/>
        </w:rPr>
        <w:t xml:space="preserve"> do udziału w Projekcie</w:t>
      </w:r>
      <w:r w:rsidR="008C0FC8" w:rsidRPr="00BA7817">
        <w:rPr>
          <w:rFonts w:asciiTheme="minorHAnsi" w:hAnsiTheme="minorHAnsi" w:cstheme="minorHAnsi"/>
          <w:sz w:val="24"/>
        </w:rPr>
        <w:t xml:space="preserve">. </w:t>
      </w:r>
    </w:p>
    <w:p w14:paraId="3214AF98" w14:textId="121F5055" w:rsidR="00F16129" w:rsidRPr="00A85E98" w:rsidRDefault="00F16129" w:rsidP="00F16129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</w:rPr>
      </w:pPr>
      <w:r w:rsidRPr="00A85E98">
        <w:rPr>
          <w:rFonts w:asciiTheme="minorHAnsi" w:eastAsia="Arial Unicode MS" w:hAnsiTheme="minorHAnsi" w:cstheme="minorHAnsi"/>
          <w:sz w:val="24"/>
        </w:rPr>
        <w:t xml:space="preserve">Dokumenty zgłoszeniowe ważne są </w:t>
      </w:r>
      <w:r w:rsidR="00A85E98" w:rsidRPr="00A85E98">
        <w:rPr>
          <w:rFonts w:asciiTheme="minorHAnsi" w:eastAsia="Arial Unicode MS" w:hAnsiTheme="minorHAnsi" w:cstheme="minorHAnsi"/>
          <w:sz w:val="24"/>
        </w:rPr>
        <w:t>5 miesięcy</w:t>
      </w:r>
      <w:r w:rsidRPr="00A85E98">
        <w:rPr>
          <w:rFonts w:asciiTheme="minorHAnsi" w:eastAsia="Arial Unicode MS" w:hAnsiTheme="minorHAnsi" w:cstheme="minorHAnsi"/>
          <w:sz w:val="24"/>
        </w:rPr>
        <w:t xml:space="preserve"> od dnia złożenia ich do Beneficjenta.</w:t>
      </w:r>
    </w:p>
    <w:p w14:paraId="5BC85AE9" w14:textId="0244C23E" w:rsidR="00F16129" w:rsidRPr="00BA7817" w:rsidRDefault="00F16129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eastAsia="Arial Unicode MS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Wypełnienie i złożenie dokumentów zgłoszeniowych nie jest jednoznaczne z zakwalifikowaniem się do objęcia wsparciem w ramach Projektu. </w:t>
      </w:r>
    </w:p>
    <w:p w14:paraId="02636CA4" w14:textId="3FE2FCE1" w:rsidR="005C1F16" w:rsidRPr="00BA7817" w:rsidRDefault="00930C9D" w:rsidP="00627FDA">
      <w:pPr>
        <w:numPr>
          <w:ilvl w:val="0"/>
          <w:numId w:val="91"/>
        </w:numPr>
        <w:spacing w:after="60"/>
        <w:ind w:left="400" w:right="102" w:hanging="5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W przypadku złożenia </w:t>
      </w:r>
      <w:r w:rsidR="00B44CF9" w:rsidRPr="00BA7817">
        <w:rPr>
          <w:rFonts w:asciiTheme="minorHAnsi" w:hAnsiTheme="minorHAnsi" w:cstheme="minorHAnsi"/>
          <w:color w:val="000000"/>
          <w:sz w:val="24"/>
        </w:rPr>
        <w:t xml:space="preserve">przez </w:t>
      </w:r>
      <w:r w:rsidR="00E965DE" w:rsidRPr="00BA7817">
        <w:rPr>
          <w:rFonts w:asciiTheme="minorHAnsi" w:hAnsiTheme="minorHAnsi" w:cstheme="minorHAnsi"/>
          <w:color w:val="000000"/>
          <w:sz w:val="24"/>
        </w:rPr>
        <w:t>P</w:t>
      </w:r>
      <w:r w:rsidR="008D414E" w:rsidRPr="00BA7817">
        <w:rPr>
          <w:rFonts w:asciiTheme="minorHAnsi" w:hAnsiTheme="minorHAnsi" w:cstheme="minorHAnsi"/>
          <w:color w:val="000000"/>
          <w:sz w:val="24"/>
        </w:rPr>
        <w:t xml:space="preserve">rzedsiębiorcę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niekompletnych </w:t>
      </w:r>
      <w:r w:rsidR="006E72AA" w:rsidRPr="00BA7817">
        <w:rPr>
          <w:rFonts w:asciiTheme="minorHAnsi" w:hAnsiTheme="minorHAnsi" w:cstheme="minorHAnsi"/>
          <w:color w:val="000000"/>
          <w:sz w:val="24"/>
        </w:rPr>
        <w:t xml:space="preserve">dokumentów rekrutacyjnych </w:t>
      </w:r>
      <w:r w:rsidRPr="00BA7817">
        <w:rPr>
          <w:rFonts w:asciiTheme="minorHAnsi" w:hAnsiTheme="minorHAnsi" w:cstheme="minorHAnsi"/>
          <w:color w:val="000000"/>
          <w:sz w:val="24"/>
        </w:rPr>
        <w:t>lub niepoprawnych pod względem formalnym,</w:t>
      </w:r>
      <w:r w:rsidR="008D5409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="00200D10" w:rsidRPr="00BA7817">
        <w:rPr>
          <w:rFonts w:asciiTheme="minorHAnsi" w:hAnsiTheme="minorHAnsi" w:cstheme="minorHAnsi"/>
          <w:color w:val="000000"/>
          <w:sz w:val="24"/>
        </w:rPr>
        <w:t xml:space="preserve">Beneficjent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pisemnie lub za pomocą poczty elektronicznej wzywa do ich uzupełnienia. Niezłożenie 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przez Przedsiębiorcę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dokumentów w terminie wyznaczonym 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przez Beneficjenta </w:t>
      </w:r>
      <w:r w:rsidRPr="00BA7817">
        <w:rPr>
          <w:rFonts w:asciiTheme="minorHAnsi" w:hAnsiTheme="minorHAnsi" w:cstheme="minorHAnsi"/>
          <w:color w:val="000000"/>
          <w:sz w:val="24"/>
        </w:rPr>
        <w:t>w wezwaniu oznacza rezygnację z uczestnictwa w</w:t>
      </w:r>
      <w:r w:rsidR="00E242D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="006E72A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>rojekcie.</w:t>
      </w:r>
    </w:p>
    <w:p w14:paraId="01DA649F" w14:textId="62D61B6D" w:rsidR="00930C9D" w:rsidRPr="00BA7817" w:rsidRDefault="00B44CF9" w:rsidP="00627FDA">
      <w:pPr>
        <w:numPr>
          <w:ilvl w:val="0"/>
          <w:numId w:val="91"/>
        </w:numPr>
        <w:spacing w:after="60"/>
        <w:ind w:right="102" w:hanging="46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złożenia przez </w:t>
      </w:r>
      <w:r w:rsidR="00E965DE" w:rsidRPr="00BA7817">
        <w:rPr>
          <w:rFonts w:asciiTheme="minorHAnsi" w:hAnsiTheme="minorHAnsi" w:cstheme="minorHAnsi"/>
          <w:sz w:val="24"/>
        </w:rPr>
        <w:t>P</w:t>
      </w:r>
      <w:r w:rsidR="005C1F16" w:rsidRPr="00BA7817">
        <w:rPr>
          <w:rFonts w:asciiTheme="minorHAnsi" w:hAnsiTheme="minorHAnsi" w:cstheme="minorHAnsi"/>
          <w:sz w:val="24"/>
        </w:rPr>
        <w:t>rzedsiębiorcę</w:t>
      </w:r>
      <w:r w:rsidRPr="00BA7817">
        <w:rPr>
          <w:rFonts w:asciiTheme="minorHAnsi" w:hAnsiTheme="minorHAnsi" w:cstheme="minorHAnsi"/>
          <w:sz w:val="24"/>
        </w:rPr>
        <w:t xml:space="preserve"> oświadczeń niezgodnych z prawdą</w:t>
      </w:r>
      <w:r w:rsidR="00930C9D" w:rsidRPr="00BA7817">
        <w:rPr>
          <w:rFonts w:asciiTheme="minorHAnsi" w:hAnsiTheme="minorHAnsi" w:cstheme="minorHAnsi"/>
          <w:sz w:val="24"/>
        </w:rPr>
        <w:t xml:space="preserve">, </w:t>
      </w:r>
      <w:r w:rsidRPr="00BA7817">
        <w:rPr>
          <w:rFonts w:asciiTheme="minorHAnsi" w:hAnsiTheme="minorHAnsi" w:cstheme="minorHAnsi"/>
          <w:sz w:val="24"/>
        </w:rPr>
        <w:t>w</w:t>
      </w:r>
      <w:r w:rsidR="009A0B6A" w:rsidRPr="00BA7817">
        <w:rPr>
          <w:rFonts w:asciiTheme="minorHAnsi" w:hAnsiTheme="minorHAnsi" w:cstheme="minorHAnsi"/>
          <w:sz w:val="24"/>
        </w:rPr>
        <w:t> </w:t>
      </w:r>
      <w:r w:rsidRPr="00BA7817">
        <w:rPr>
          <w:rFonts w:asciiTheme="minorHAnsi" w:hAnsiTheme="minorHAnsi" w:cstheme="minorHAnsi"/>
          <w:sz w:val="24"/>
        </w:rPr>
        <w:t xml:space="preserve">szczególności w przypadku, gdy </w:t>
      </w:r>
      <w:r w:rsidR="007B6FB4" w:rsidRPr="00BA7817">
        <w:rPr>
          <w:rFonts w:asciiTheme="minorHAnsi" w:hAnsiTheme="minorHAnsi" w:cstheme="minorHAnsi"/>
          <w:sz w:val="24"/>
        </w:rPr>
        <w:t xml:space="preserve">z tego powodu </w:t>
      </w:r>
      <w:r w:rsidR="008D5409" w:rsidRPr="00BA7817">
        <w:rPr>
          <w:rFonts w:asciiTheme="minorHAnsi" w:hAnsiTheme="minorHAnsi" w:cstheme="minorHAnsi"/>
          <w:sz w:val="24"/>
        </w:rPr>
        <w:t>Beneficjent</w:t>
      </w:r>
      <w:r w:rsidR="00171182" w:rsidRPr="00BA7817">
        <w:rPr>
          <w:rFonts w:asciiTheme="minorHAnsi" w:hAnsiTheme="minorHAnsi" w:cstheme="minorHAnsi"/>
          <w:sz w:val="24"/>
        </w:rPr>
        <w:t xml:space="preserve"> </w:t>
      </w:r>
      <w:r w:rsidR="007B6FB4" w:rsidRPr="00BA7817">
        <w:rPr>
          <w:rFonts w:asciiTheme="minorHAnsi" w:hAnsiTheme="minorHAnsi" w:cstheme="minorHAnsi"/>
          <w:sz w:val="24"/>
        </w:rPr>
        <w:t>narażony</w:t>
      </w:r>
      <w:r w:rsidRPr="00BA7817">
        <w:rPr>
          <w:rFonts w:asciiTheme="minorHAnsi" w:hAnsiTheme="minorHAnsi" w:cstheme="minorHAnsi"/>
          <w:sz w:val="24"/>
        </w:rPr>
        <w:t xml:space="preserve"> zostanie na jakiekolwiek negatywne konsekwencje finansowe</w:t>
      </w:r>
      <w:r w:rsidR="007B6FB4" w:rsidRPr="00BA7817">
        <w:rPr>
          <w:rFonts w:asciiTheme="minorHAnsi" w:hAnsiTheme="minorHAnsi" w:cstheme="minorHAnsi"/>
          <w:sz w:val="24"/>
        </w:rPr>
        <w:t xml:space="preserve">, </w:t>
      </w:r>
      <w:r w:rsidR="008D5409" w:rsidRPr="00BA7817">
        <w:rPr>
          <w:rFonts w:asciiTheme="minorHAnsi" w:hAnsiTheme="minorHAnsi" w:cstheme="minorHAnsi"/>
          <w:sz w:val="24"/>
        </w:rPr>
        <w:t xml:space="preserve">Beneficjent </w:t>
      </w:r>
      <w:r w:rsidR="007B6FB4" w:rsidRPr="00BA7817">
        <w:rPr>
          <w:rFonts w:asciiTheme="minorHAnsi" w:hAnsiTheme="minorHAnsi" w:cstheme="minorHAnsi"/>
          <w:sz w:val="24"/>
        </w:rPr>
        <w:t xml:space="preserve">może pociągnąć </w:t>
      </w:r>
      <w:r w:rsidR="00D659E1" w:rsidRPr="00BA7817">
        <w:rPr>
          <w:rFonts w:asciiTheme="minorHAnsi" w:hAnsiTheme="minorHAnsi" w:cstheme="minorHAnsi"/>
          <w:sz w:val="24"/>
        </w:rPr>
        <w:t>P</w:t>
      </w:r>
      <w:r w:rsidR="005C1F16" w:rsidRPr="00BA7817">
        <w:rPr>
          <w:rFonts w:asciiTheme="minorHAnsi" w:hAnsiTheme="minorHAnsi" w:cstheme="minorHAnsi"/>
          <w:sz w:val="24"/>
        </w:rPr>
        <w:t>rzedsiębior</w:t>
      </w:r>
      <w:r w:rsidR="00F5471A" w:rsidRPr="00BA7817">
        <w:rPr>
          <w:rFonts w:asciiTheme="minorHAnsi" w:hAnsiTheme="minorHAnsi" w:cstheme="minorHAnsi"/>
          <w:sz w:val="24"/>
        </w:rPr>
        <w:t>cę</w:t>
      </w:r>
      <w:r w:rsidR="007B6FB4" w:rsidRPr="00BA7817">
        <w:rPr>
          <w:rFonts w:asciiTheme="minorHAnsi" w:hAnsiTheme="minorHAnsi" w:cstheme="minorHAnsi"/>
          <w:sz w:val="24"/>
        </w:rPr>
        <w:t xml:space="preserve"> </w:t>
      </w:r>
      <w:r w:rsidR="00930C9D" w:rsidRPr="00BA7817">
        <w:rPr>
          <w:rFonts w:asciiTheme="minorHAnsi" w:hAnsiTheme="minorHAnsi" w:cstheme="minorHAnsi"/>
          <w:sz w:val="24"/>
        </w:rPr>
        <w:t>do odpowiedzialności odszkodowawczej</w:t>
      </w:r>
      <w:r w:rsidR="007B6FB4" w:rsidRPr="00BA7817">
        <w:rPr>
          <w:rFonts w:asciiTheme="minorHAnsi" w:hAnsiTheme="minorHAnsi" w:cstheme="minorHAnsi"/>
          <w:sz w:val="24"/>
        </w:rPr>
        <w:t>.</w:t>
      </w:r>
    </w:p>
    <w:p w14:paraId="28CD640E" w14:textId="5CEB3727" w:rsidR="00D01570" w:rsidRPr="00BA7817" w:rsidRDefault="00D01570" w:rsidP="00627FDA">
      <w:pPr>
        <w:numPr>
          <w:ilvl w:val="0"/>
          <w:numId w:val="91"/>
        </w:numPr>
        <w:spacing w:after="60"/>
        <w:ind w:right="102" w:hanging="46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W ramach projektu nie jest możliwe kwalifikowanie kosztów szkoleń</w:t>
      </w:r>
      <w:r w:rsidR="00AF185A" w:rsidRPr="00BA7817">
        <w:rPr>
          <w:rFonts w:asciiTheme="minorHAnsi" w:hAnsiTheme="minorHAnsi" w:cstheme="minorHAnsi"/>
          <w:color w:val="000000"/>
          <w:sz w:val="24"/>
        </w:rPr>
        <w:t xml:space="preserve"> lub </w:t>
      </w:r>
      <w:r w:rsidRPr="00BA7817">
        <w:rPr>
          <w:rFonts w:asciiTheme="minorHAnsi" w:hAnsiTheme="minorHAnsi" w:cstheme="minorHAnsi"/>
          <w:color w:val="000000"/>
          <w:sz w:val="24"/>
        </w:rPr>
        <w:t>doradztwa poszkoleni</w:t>
      </w:r>
      <w:r w:rsidR="00491309" w:rsidRPr="00BA7817">
        <w:rPr>
          <w:rFonts w:asciiTheme="minorHAnsi" w:hAnsiTheme="minorHAnsi" w:cstheme="minorHAnsi"/>
          <w:color w:val="000000"/>
          <w:sz w:val="24"/>
        </w:rPr>
        <w:t>owego,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które:</w:t>
      </w:r>
    </w:p>
    <w:p w14:paraId="6A842C79" w14:textId="46AFC715" w:rsidR="00D01570" w:rsidRPr="00BA7817" w:rsidRDefault="00D01570" w:rsidP="00776D41">
      <w:pPr>
        <w:pStyle w:val="Akapitzlist"/>
        <w:numPr>
          <w:ilvl w:val="0"/>
          <w:numId w:val="79"/>
        </w:numPr>
        <w:spacing w:after="60"/>
        <w:ind w:left="800" w:right="102" w:hanging="4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są świadczone przez Beneficjenta lub </w:t>
      </w:r>
      <w:r w:rsidR="00AF185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>artnera (jeśli dotyczy) na rzecz swoich pracowników;</w:t>
      </w:r>
    </w:p>
    <w:p w14:paraId="47482EA7" w14:textId="0EB3CF66" w:rsidR="00D01570" w:rsidRPr="00BA7817" w:rsidRDefault="00D01570" w:rsidP="00776D41">
      <w:pPr>
        <w:pStyle w:val="Akapitzlist"/>
        <w:numPr>
          <w:ilvl w:val="0"/>
          <w:numId w:val="79"/>
        </w:numPr>
        <w:spacing w:after="60"/>
        <w:ind w:left="800" w:right="102" w:hanging="4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są świadczone przez Beneficjanta lub </w:t>
      </w:r>
      <w:r w:rsidR="00AF185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artnera (jeśli dotyczy), z którym </w:t>
      </w:r>
      <w:r w:rsidR="00483CF6" w:rsidRPr="00BA7817">
        <w:rPr>
          <w:rFonts w:asciiTheme="minorHAnsi" w:hAnsiTheme="minorHAnsi" w:cstheme="minorHAnsi"/>
          <w:color w:val="000000"/>
          <w:sz w:val="24"/>
        </w:rPr>
        <w:t xml:space="preserve">Przedsiębiorca </w:t>
      </w:r>
      <w:r w:rsidRPr="00BA7817">
        <w:rPr>
          <w:rFonts w:asciiTheme="minorHAnsi" w:hAnsiTheme="minorHAnsi" w:cstheme="minorHAnsi"/>
          <w:color w:val="000000"/>
          <w:sz w:val="24"/>
        </w:rPr>
        <w:t>lub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delegowany pracownik korzystający ze wsparcia są powiązani kapitałowo lub osobowo,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przy czym przez powiązania kapitałowe lub osobowe rozumie się w szczególności:</w:t>
      </w:r>
    </w:p>
    <w:p w14:paraId="373297EE" w14:textId="692A0A37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udział w spółce jako wspólnik spółki cywilnej lub spółki osobowej;</w:t>
      </w:r>
    </w:p>
    <w:p w14:paraId="538FAFFE" w14:textId="24FC9AF4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posiadanie co najmniej 10% udziałów lub akcji spółki, o ile niższy próg nie wynika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z przepisów prawa lub nie został określony przez IZ FERS;</w:t>
      </w:r>
    </w:p>
    <w:p w14:paraId="4BABBA94" w14:textId="3DDEA2FD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pełnienie funkcji członka organu nadzorczego lub zarządzającego, prokurenta lub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pełnomocnika;</w:t>
      </w:r>
    </w:p>
    <w:p w14:paraId="39400746" w14:textId="084DB325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lastRenderedPageBreak/>
        <w:t>pozostawanie w stosunku prawnym lub faktycznym, który może budzić uzasadnione</w:t>
      </w:r>
      <w:r w:rsidR="0010450D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wątpliwości co do bezstronności w wyborze dostawcy szkoleń i doradztwa, 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szczególności pozostawanie w związku małżeńskim, w stosunku pokrewieństwa lub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powinowactwa w linii prostej, pokrewieństwa lub powinowactwa drugiego stopnia w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linii bocznej lub w stosunku przysposobienia, opieki lub kurateli.</w:t>
      </w:r>
    </w:p>
    <w:p w14:paraId="18ABF6B5" w14:textId="23283334" w:rsidR="00D01570" w:rsidRPr="00BA7817" w:rsidRDefault="00D01570" w:rsidP="00627FDA">
      <w:pPr>
        <w:spacing w:after="60"/>
        <w:ind w:left="360" w:right="102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Spełnienie powyższego warunku </w:t>
      </w:r>
      <w:r w:rsidR="007D1A7F" w:rsidRPr="00BA7817">
        <w:rPr>
          <w:rFonts w:asciiTheme="minorHAnsi" w:hAnsiTheme="minorHAnsi" w:cstheme="minorHAnsi"/>
          <w:color w:val="000000"/>
          <w:sz w:val="24"/>
        </w:rPr>
        <w:t>(</w:t>
      </w:r>
      <w:r w:rsidR="00D0385C" w:rsidRPr="00776D41">
        <w:rPr>
          <w:rFonts w:asciiTheme="minorHAnsi" w:hAnsiTheme="minorHAnsi" w:cstheme="minorHAnsi"/>
          <w:color w:val="000000"/>
          <w:sz w:val="24"/>
        </w:rPr>
        <w:t>ust. 12</w:t>
      </w:r>
      <w:r w:rsidR="007D1A7F" w:rsidRPr="00BA7817">
        <w:rPr>
          <w:rFonts w:asciiTheme="minorHAnsi" w:hAnsiTheme="minorHAnsi" w:cstheme="minorHAnsi"/>
          <w:color w:val="000000"/>
          <w:sz w:val="24"/>
        </w:rPr>
        <w:t xml:space="preserve"> pkt </w:t>
      </w:r>
      <w:r w:rsidR="00D0385C" w:rsidRPr="00776D41">
        <w:rPr>
          <w:rFonts w:asciiTheme="minorHAnsi" w:hAnsiTheme="minorHAnsi" w:cstheme="minorHAnsi"/>
          <w:color w:val="000000"/>
          <w:sz w:val="24"/>
        </w:rPr>
        <w:t>2</w:t>
      </w:r>
      <w:r w:rsidR="007D1A7F" w:rsidRPr="00BA7817">
        <w:rPr>
          <w:rFonts w:asciiTheme="minorHAnsi" w:hAnsiTheme="minorHAnsi" w:cstheme="minorHAnsi"/>
          <w:color w:val="000000"/>
          <w:sz w:val="24"/>
        </w:rPr>
        <w:t xml:space="preserve">) </w:t>
      </w:r>
      <w:r w:rsidRPr="00BA7817">
        <w:rPr>
          <w:rFonts w:asciiTheme="minorHAnsi" w:hAnsiTheme="minorHAnsi" w:cstheme="minorHAnsi"/>
          <w:color w:val="000000"/>
          <w:sz w:val="24"/>
        </w:rPr>
        <w:t>będzie</w:t>
      </w:r>
      <w:r w:rsidR="00487401" w:rsidRPr="00BA7817">
        <w:rPr>
          <w:rFonts w:asciiTheme="minorHAnsi" w:hAnsiTheme="minorHAnsi" w:cstheme="minorHAnsi"/>
          <w:color w:val="000000"/>
          <w:sz w:val="24"/>
        </w:rPr>
        <w:t xml:space="preserve"> przez Beneficjenta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weryfikowane, przy czym weryfikacja będzie się</w:t>
      </w:r>
      <w:r w:rsidR="00487401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opierać na analizie danych pochodzących z wiarygodnych źródeł, np. publicznie dostępnych rejestrów w szczególności: Krajow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Rejestr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u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Sądow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>, Centraln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ej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Ewidencj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i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i Informacj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i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o Działalności Gospodarczej, Centraln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Rejestru Beneficjentów Rzeczywistych, ogólnie dostępnych serwisów on-line (np. https://rejestr.io/) lub informacji udostępnianych przez wywiadownie gospodarcze.</w:t>
      </w:r>
    </w:p>
    <w:p w14:paraId="396C34B0" w14:textId="77777777" w:rsidR="00F14E1D" w:rsidRPr="00BA7817" w:rsidRDefault="00F14E1D" w:rsidP="00627FDA">
      <w:pPr>
        <w:spacing w:after="60"/>
        <w:ind w:left="360" w:right="102"/>
        <w:jc w:val="left"/>
        <w:rPr>
          <w:rFonts w:asciiTheme="minorHAnsi" w:hAnsiTheme="minorHAnsi" w:cstheme="minorHAnsi"/>
          <w:color w:val="000000"/>
          <w:sz w:val="24"/>
        </w:rPr>
      </w:pPr>
    </w:p>
    <w:p w14:paraId="320D29AD" w14:textId="12FAE345" w:rsidR="00930C9D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§ 5</w:t>
      </w:r>
      <w:r w:rsidR="00E242DA"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026E13" w:rsidRPr="00BA7817">
        <w:rPr>
          <w:rFonts w:asciiTheme="minorHAnsi" w:hAnsiTheme="minorHAnsi" w:cstheme="minorHAnsi"/>
          <w:b/>
          <w:bCs/>
          <w:sz w:val="24"/>
        </w:rPr>
        <w:t xml:space="preserve">Ścieżki </w:t>
      </w:r>
      <w:r w:rsidR="00FB351A" w:rsidRPr="00BA7817">
        <w:rPr>
          <w:rFonts w:asciiTheme="minorHAnsi" w:hAnsiTheme="minorHAnsi" w:cstheme="minorHAnsi"/>
          <w:b/>
          <w:bCs/>
          <w:sz w:val="24"/>
        </w:rPr>
        <w:t>wsparcia</w:t>
      </w:r>
    </w:p>
    <w:p w14:paraId="14307B50" w14:textId="09B4B3DE" w:rsidR="002C1F74" w:rsidRPr="00BA7817" w:rsidRDefault="005D517C" w:rsidP="00627FDA">
      <w:pPr>
        <w:pStyle w:val="Akapitzlist"/>
        <w:numPr>
          <w:ilvl w:val="7"/>
          <w:numId w:val="91"/>
        </w:numPr>
        <w:spacing w:after="60"/>
        <w:ind w:left="284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 zakłada realizację </w:t>
      </w:r>
      <w:r w:rsidR="002C1F74" w:rsidRPr="00BA7817">
        <w:rPr>
          <w:rFonts w:asciiTheme="minorHAnsi" w:hAnsiTheme="minorHAnsi" w:cstheme="minorHAnsi"/>
          <w:sz w:val="24"/>
        </w:rPr>
        <w:t>dwóch ścieżek wsparcia</w:t>
      </w:r>
      <w:r w:rsidR="00612DEE" w:rsidRPr="00BA7817">
        <w:rPr>
          <w:rFonts w:asciiTheme="minorHAnsi" w:hAnsiTheme="minorHAnsi" w:cstheme="minorHAnsi"/>
          <w:sz w:val="24"/>
        </w:rPr>
        <w:t xml:space="preserve">, przy czym każdy </w:t>
      </w:r>
      <w:r w:rsidR="00776D41">
        <w:rPr>
          <w:rFonts w:asciiTheme="minorHAnsi" w:hAnsiTheme="minorHAnsi" w:cstheme="minorHAnsi"/>
          <w:sz w:val="24"/>
        </w:rPr>
        <w:t>U</w:t>
      </w:r>
      <w:r w:rsidR="00612DEE" w:rsidRPr="00BA7817">
        <w:rPr>
          <w:rFonts w:asciiTheme="minorHAnsi" w:hAnsiTheme="minorHAnsi" w:cstheme="minorHAnsi"/>
          <w:sz w:val="24"/>
        </w:rPr>
        <w:t xml:space="preserve">czestnik </w:t>
      </w:r>
      <w:r w:rsidR="00776D41">
        <w:rPr>
          <w:rFonts w:asciiTheme="minorHAnsi" w:hAnsiTheme="minorHAnsi" w:cstheme="minorHAnsi"/>
          <w:sz w:val="24"/>
        </w:rPr>
        <w:t xml:space="preserve">Projektu </w:t>
      </w:r>
      <w:r w:rsidR="00612DEE" w:rsidRPr="00BA7817">
        <w:rPr>
          <w:rFonts w:asciiTheme="minorHAnsi" w:hAnsiTheme="minorHAnsi" w:cstheme="minorHAnsi"/>
          <w:sz w:val="24"/>
        </w:rPr>
        <w:t xml:space="preserve">może skorzystać wyłącznie z jednej ścieżki wsparcia. </w:t>
      </w:r>
    </w:p>
    <w:p w14:paraId="6CBC626D" w14:textId="0853D2E7" w:rsidR="002C1F74" w:rsidRPr="00BA7817" w:rsidRDefault="002C1F74" w:rsidP="00627FDA">
      <w:pPr>
        <w:pStyle w:val="Akapitzlist"/>
        <w:numPr>
          <w:ilvl w:val="7"/>
          <w:numId w:val="91"/>
        </w:numPr>
        <w:spacing w:after="60"/>
        <w:ind w:left="284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Ścieżka 1 wsparcia obejmuje </w:t>
      </w:r>
      <w:r w:rsidR="008F3F13" w:rsidRPr="00BA7817">
        <w:rPr>
          <w:rFonts w:asciiTheme="minorHAnsi" w:hAnsiTheme="minorHAnsi" w:cstheme="minorHAnsi"/>
          <w:sz w:val="24"/>
        </w:rPr>
        <w:t xml:space="preserve">następujące </w:t>
      </w:r>
      <w:r w:rsidR="005D517C" w:rsidRPr="00BA7817">
        <w:rPr>
          <w:rFonts w:asciiTheme="minorHAnsi" w:hAnsiTheme="minorHAnsi" w:cstheme="minorHAnsi"/>
          <w:sz w:val="24"/>
        </w:rPr>
        <w:t>działa</w:t>
      </w:r>
      <w:r w:rsidRPr="00BA7817">
        <w:rPr>
          <w:rFonts w:asciiTheme="minorHAnsi" w:hAnsiTheme="minorHAnsi" w:cstheme="minorHAnsi"/>
          <w:sz w:val="24"/>
        </w:rPr>
        <w:t>nia</w:t>
      </w:r>
      <w:r w:rsidR="005D517C" w:rsidRPr="00BA7817">
        <w:rPr>
          <w:rFonts w:asciiTheme="minorHAnsi" w:hAnsiTheme="minorHAnsi" w:cstheme="minorHAnsi"/>
          <w:sz w:val="24"/>
        </w:rPr>
        <w:t xml:space="preserve">: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 </w:t>
      </w:r>
    </w:p>
    <w:p w14:paraId="088F233C" w14:textId="77777777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dotyczące niepełnosprawności i szczególnych potrzeb oraz dostępności, w tym projektowania uniwersalnego 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>(szkolenia ogólne)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; </w:t>
      </w:r>
    </w:p>
    <w:p w14:paraId="55FC454E" w14:textId="77777777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działania szkoleniowe związane z wymaganiami wynikającymi z ustawy –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 xml:space="preserve"> (szkolenia specjalistyczne, część teoretyczna i część warsztatowa)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dotyczące: </w:t>
      </w:r>
    </w:p>
    <w:p w14:paraId="7C2AA86E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aktów prawnych (otoczenia prawnego), które mają znaczenie przy stosowaniu ustawy, włączając w to akty prawne, do których odwołuje się ustawa (część teoretyczna);  </w:t>
      </w:r>
    </w:p>
    <w:p w14:paraId="6DA6AB8E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wymogów prawnych wskazanych w ustawie (część teoretyczna); </w:t>
      </w:r>
    </w:p>
    <w:p w14:paraId="6FE2D0A8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praktycznych aspektów stosowania ustawy, w tym projektowania uniwersalnego produktów lub usług oraz prowadzenia dokumentacji (część warsztatowa); </w:t>
      </w:r>
    </w:p>
    <w:p w14:paraId="4F9928DC" w14:textId="0DF895DE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 i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b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czestników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). </w:t>
      </w:r>
    </w:p>
    <w:p w14:paraId="4CF30E38" w14:textId="79F59066" w:rsidR="002C1F74" w:rsidRPr="00BA7817" w:rsidRDefault="002C1F74" w:rsidP="00627FDA">
      <w:pPr>
        <w:pStyle w:val="Akapitzlist"/>
        <w:numPr>
          <w:ilvl w:val="0"/>
          <w:numId w:val="35"/>
        </w:numPr>
        <w:spacing w:after="60"/>
        <w:ind w:left="300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Ścieżka 2 wsparcia obejmuje następujące działania:</w:t>
      </w:r>
    </w:p>
    <w:p w14:paraId="786E5954" w14:textId="77777777" w:rsidR="002C1F74" w:rsidRPr="00BA7817" w:rsidRDefault="002C1F74" w:rsidP="00776D41">
      <w:pPr>
        <w:pStyle w:val="Akapitzlist"/>
        <w:numPr>
          <w:ilvl w:val="0"/>
          <w:numId w:val="9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związane z wymaganiami wynikającymi z ustawy – 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>(szkolenia specjalistyczne, część teoretyczna i część warsztatowa)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dotyczące: </w:t>
      </w:r>
    </w:p>
    <w:p w14:paraId="3C65E400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aktów prawnych (otoczenia prawnego), które mają znaczenie przy stosowaniu ustawy, włączając w to akty prawne, do których odwołuje się ustawa (część teoretyczna);  </w:t>
      </w:r>
    </w:p>
    <w:p w14:paraId="2BE8B0D6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wymogów prawnych wskazanych w ustawie (część teoretyczna); </w:t>
      </w:r>
    </w:p>
    <w:p w14:paraId="18D4DD9B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praktycznych aspektów stosowania ustawy, w tym projektowania uniwersalnego produktów lub usług oraz prowadzenia dokumentacji (część warsztatowa); </w:t>
      </w:r>
    </w:p>
    <w:p w14:paraId="4E26FEE3" w14:textId="637187DD" w:rsidR="00612DEE" w:rsidRPr="00BA7817" w:rsidRDefault="002C1F74" w:rsidP="00776D41">
      <w:pPr>
        <w:pStyle w:val="Akapitzlist"/>
        <w:numPr>
          <w:ilvl w:val="0"/>
          <w:numId w:val="99"/>
        </w:numPr>
        <w:spacing w:after="60"/>
        <w:ind w:left="8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czestników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). </w:t>
      </w:r>
      <w:r w:rsidR="00612DEE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</w:p>
    <w:p w14:paraId="011F35FA" w14:textId="07E756E1" w:rsidR="00612DEE" w:rsidRPr="00BA7817" w:rsidRDefault="00612DEE" w:rsidP="00627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/>
        <w:ind w:left="4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Ścieżka 2 przewidziana jest wyłącznie dla osób, które pozyskały wiedzę i kompetencje w zakresie problematyki niepełnosprawności, szczególnych potrzeb, dostępności, w tym zasad uniwersalnego projektowania i przedstawiły zaświadczenie (certyfikat), o którym mowa w </w:t>
      </w:r>
      <w:r w:rsidR="00026E13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§3 ust.4.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</w:p>
    <w:p w14:paraId="161AFAB7" w14:textId="3319FCCC" w:rsidR="00612DEE" w:rsidRPr="00BA7817" w:rsidRDefault="00612DEE" w:rsidP="00627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/>
        <w:ind w:left="4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doradcze, mają charakter fakultatywny, a konieczność ich przeprowadzenia powinna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rzedsiębiorcy, którego pracownica ukończyła lub pracownik ukończył szkolenie i chce ona lub on pogłębić zagadnienia omawiane w ich trakcie. Przedsiębiorca wypełni ankietę poszkoleniową,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która w przypadku gdy jest zainteresowany doradztwem, wskaże czy doradztwo związane jest szkoleniem ogólnym lub specjalistycznym. </w:t>
      </w:r>
    </w:p>
    <w:p w14:paraId="4541D704" w14:textId="77777777" w:rsidR="00775B73" w:rsidRPr="00BA7817" w:rsidRDefault="00775B73" w:rsidP="00627FDA">
      <w:pPr>
        <w:pStyle w:val="Akapitzlist"/>
        <w:spacing w:after="60"/>
        <w:rPr>
          <w:rFonts w:asciiTheme="minorHAnsi" w:hAnsiTheme="minorHAnsi" w:cstheme="minorHAnsi"/>
          <w:sz w:val="24"/>
        </w:rPr>
      </w:pPr>
    </w:p>
    <w:p w14:paraId="7461AAD5" w14:textId="22FECFB4" w:rsidR="006839F8" w:rsidRPr="00BA7817" w:rsidRDefault="006839F8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6 </w:t>
      </w:r>
      <w:r w:rsidR="00507893" w:rsidRPr="00BA7817">
        <w:rPr>
          <w:rFonts w:asciiTheme="minorHAnsi" w:hAnsiTheme="minorHAnsi" w:cstheme="minorHAnsi"/>
          <w:b/>
          <w:bCs/>
          <w:sz w:val="24"/>
        </w:rPr>
        <w:t>Program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działań szkoleniowych </w:t>
      </w:r>
    </w:p>
    <w:p w14:paraId="1ABEDA97" w14:textId="702A1390" w:rsidR="006839F8" w:rsidRPr="00BA7817" w:rsidRDefault="006839F8">
      <w:pPr>
        <w:pStyle w:val="Akapitzlist"/>
        <w:numPr>
          <w:ilvl w:val="0"/>
          <w:numId w:val="3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Uczestnicy </w:t>
      </w:r>
      <w:r w:rsidR="00776D41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 będą mogli skorzystać ze wsparcia szkoleniowego w ramach ścieżki 1 </w:t>
      </w:r>
      <w:r w:rsidR="00AB11FB" w:rsidRPr="00BA7817">
        <w:rPr>
          <w:rFonts w:asciiTheme="minorHAnsi" w:hAnsiTheme="minorHAnsi" w:cstheme="minorHAnsi"/>
          <w:sz w:val="24"/>
        </w:rPr>
        <w:t xml:space="preserve">albo </w:t>
      </w:r>
      <w:r w:rsidRPr="00BA7817">
        <w:rPr>
          <w:rFonts w:asciiTheme="minorHAnsi" w:hAnsiTheme="minorHAnsi" w:cstheme="minorHAnsi"/>
          <w:sz w:val="24"/>
        </w:rPr>
        <w:t xml:space="preserve"> ścieżki 2 zgodnie z poniższą tabelą.</w:t>
      </w:r>
    </w:p>
    <w:p w14:paraId="3D5419C0" w14:textId="77777777" w:rsidR="00026E13" w:rsidRPr="00BA7817" w:rsidRDefault="00026E13" w:rsidP="00627FDA">
      <w:pPr>
        <w:pStyle w:val="Akapitzlist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2852"/>
        <w:gridCol w:w="4296"/>
        <w:gridCol w:w="1410"/>
      </w:tblGrid>
      <w:tr w:rsidR="003C4D26" w:rsidRPr="00BA7817" w14:paraId="5EE3C28A" w14:textId="77777777" w:rsidTr="00733723">
        <w:tc>
          <w:tcPr>
            <w:tcW w:w="2852" w:type="dxa"/>
          </w:tcPr>
          <w:p w14:paraId="26D4A3A1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Szkolenie </w:t>
            </w:r>
          </w:p>
        </w:tc>
        <w:tc>
          <w:tcPr>
            <w:tcW w:w="4296" w:type="dxa"/>
          </w:tcPr>
          <w:p w14:paraId="469629FC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Bloki </w:t>
            </w:r>
          </w:p>
        </w:tc>
        <w:tc>
          <w:tcPr>
            <w:tcW w:w="1410" w:type="dxa"/>
          </w:tcPr>
          <w:p w14:paraId="09D581DD" w14:textId="32838EA8" w:rsidR="006839F8" w:rsidRPr="00BA7817" w:rsidRDefault="005A6EBF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</w:t>
            </w:r>
            <w:r w:rsidR="006839F8"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iczba godzin </w:t>
            </w:r>
          </w:p>
        </w:tc>
      </w:tr>
      <w:tr w:rsidR="00DD1F97" w:rsidRPr="00BA7817" w14:paraId="0B448A51" w14:textId="77777777" w:rsidTr="00733723">
        <w:tc>
          <w:tcPr>
            <w:tcW w:w="2852" w:type="dxa"/>
            <w:vMerge w:val="restart"/>
          </w:tcPr>
          <w:p w14:paraId="62AB1E5E" w14:textId="77777777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 xml:space="preserve">Szkolenie ogólne (min. 8h) </w:t>
            </w:r>
          </w:p>
        </w:tc>
        <w:tc>
          <w:tcPr>
            <w:tcW w:w="4296" w:type="dxa"/>
          </w:tcPr>
          <w:p w14:paraId="59B8EE1D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1.Niepełnosprawność i szczególne potrzeby </w:t>
            </w:r>
          </w:p>
        </w:tc>
        <w:tc>
          <w:tcPr>
            <w:tcW w:w="1410" w:type="dxa"/>
          </w:tcPr>
          <w:p w14:paraId="2693B2F1" w14:textId="538BEB37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3h</w:t>
            </w:r>
          </w:p>
        </w:tc>
      </w:tr>
      <w:tr w:rsidR="00DD1F97" w:rsidRPr="00BA7817" w14:paraId="35482FB0" w14:textId="77777777" w:rsidTr="00733723">
        <w:tc>
          <w:tcPr>
            <w:tcW w:w="2852" w:type="dxa"/>
            <w:vMerge/>
          </w:tcPr>
          <w:p w14:paraId="5F7AF2D5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0AC2B212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2. Dostępność </w:t>
            </w:r>
          </w:p>
        </w:tc>
        <w:tc>
          <w:tcPr>
            <w:tcW w:w="1410" w:type="dxa"/>
          </w:tcPr>
          <w:p w14:paraId="6A360419" w14:textId="39CB7C4A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5h</w:t>
            </w:r>
          </w:p>
        </w:tc>
      </w:tr>
      <w:tr w:rsidR="00DD1F97" w:rsidRPr="00BA7817" w14:paraId="084E8015" w14:textId="77777777" w:rsidTr="00733723">
        <w:tc>
          <w:tcPr>
            <w:tcW w:w="2852" w:type="dxa"/>
            <w:vMerge w:val="restart"/>
          </w:tcPr>
          <w:p w14:paraId="2D5A4F67" w14:textId="2A00DAF9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>Szkolenie specjalistyczne - część teoretyczna i specjalistyczna (</w:t>
            </w:r>
            <w:r w:rsidR="008741C1">
              <w:rPr>
                <w:rFonts w:asciiTheme="minorHAnsi" w:hAnsiTheme="minorHAnsi" w:cstheme="minorHAnsi"/>
              </w:rPr>
              <w:t>10</w:t>
            </w:r>
            <w:r w:rsidRPr="00BA7817">
              <w:rPr>
                <w:rFonts w:asciiTheme="minorHAnsi" w:hAnsiTheme="minorHAnsi" w:cstheme="minorHAnsi"/>
              </w:rPr>
              <w:t xml:space="preserve">h) </w:t>
            </w:r>
          </w:p>
        </w:tc>
        <w:tc>
          <w:tcPr>
            <w:tcW w:w="4296" w:type="dxa"/>
          </w:tcPr>
          <w:p w14:paraId="7CA4DB6F" w14:textId="77777777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 xml:space="preserve">3a. Otoczne prawne dot. ustaw ogólnych </w:t>
            </w:r>
          </w:p>
          <w:p w14:paraId="5B833A4B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3b. Otoczenie prawne szczegółowe w kontekście przepisów związanych z dostępnością </w:t>
            </w:r>
          </w:p>
        </w:tc>
        <w:tc>
          <w:tcPr>
            <w:tcW w:w="1410" w:type="dxa"/>
          </w:tcPr>
          <w:p w14:paraId="54602A95" w14:textId="4E6BFE85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1h</w:t>
            </w:r>
          </w:p>
        </w:tc>
      </w:tr>
      <w:tr w:rsidR="00DD1F97" w:rsidRPr="00BA7817" w14:paraId="437F6080" w14:textId="77777777" w:rsidTr="00733723">
        <w:tc>
          <w:tcPr>
            <w:tcW w:w="2852" w:type="dxa"/>
            <w:vMerge/>
          </w:tcPr>
          <w:p w14:paraId="469452F6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433F7D16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4a. Ustawa/Dyrektywa EAA – zagadnienia teoretyczne </w:t>
            </w:r>
          </w:p>
        </w:tc>
        <w:tc>
          <w:tcPr>
            <w:tcW w:w="1410" w:type="dxa"/>
          </w:tcPr>
          <w:p w14:paraId="75AE8709" w14:textId="201013C7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4h</w:t>
            </w:r>
          </w:p>
        </w:tc>
      </w:tr>
      <w:tr w:rsidR="00DD1F97" w:rsidRPr="00BA7817" w14:paraId="47AE0E55" w14:textId="77777777" w:rsidTr="00733723">
        <w:tc>
          <w:tcPr>
            <w:tcW w:w="2852" w:type="dxa"/>
            <w:vMerge/>
          </w:tcPr>
          <w:p w14:paraId="08A5EEA3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60C0986A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4b. Ustawa/Dyrektywa EAA – zagadnienia praktyczne </w:t>
            </w:r>
          </w:p>
        </w:tc>
        <w:tc>
          <w:tcPr>
            <w:tcW w:w="1410" w:type="dxa"/>
          </w:tcPr>
          <w:p w14:paraId="57A3F2FF" w14:textId="23D37C81" w:rsidR="006839F8" w:rsidRPr="00BA7817" w:rsidRDefault="00F127B1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6839F8" w:rsidRPr="00BA7817">
              <w:rPr>
                <w:rFonts w:asciiTheme="minorHAnsi" w:hAnsiTheme="minorHAnsi" w:cstheme="minorHAnsi"/>
                <w:sz w:val="24"/>
              </w:rPr>
              <w:t>h (warsztat)</w:t>
            </w:r>
          </w:p>
        </w:tc>
      </w:tr>
    </w:tbl>
    <w:p w14:paraId="249B9D5B" w14:textId="77777777" w:rsidR="006839F8" w:rsidRPr="00BA7817" w:rsidRDefault="006839F8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7A2CD113" w14:textId="1FF3D718" w:rsidR="00DD1F97" w:rsidRPr="00BA7817" w:rsidRDefault="006839F8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ogólnej</w:t>
      </w:r>
      <w:r w:rsidRPr="00BA7817">
        <w:rPr>
          <w:rFonts w:asciiTheme="minorHAnsi" w:hAnsiTheme="minorHAnsi" w:cstheme="minorHAnsi"/>
          <w:sz w:val="24"/>
        </w:rPr>
        <w:t xml:space="preserve"> (realizowanej w ramach ścieżki 1 – blok 1 i 2) obejmuje co najmniej poniższe zagadnienia:</w:t>
      </w:r>
    </w:p>
    <w:p w14:paraId="0CBE72E5" w14:textId="77777777" w:rsidR="009C4DD6" w:rsidRPr="00BA7817" w:rsidRDefault="009C4DD6" w:rsidP="00627FDA">
      <w:pPr>
        <w:pStyle w:val="Akapitzlist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p w14:paraId="3605F25F" w14:textId="77777777" w:rsidR="008A6EE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1. Niepełnosprawność i szczególne potrzeby</w:t>
      </w:r>
    </w:p>
    <w:p w14:paraId="2FD6EFB8" w14:textId="3E5E88B4" w:rsidR="006839F8" w:rsidRPr="00BA7817" w:rsidRDefault="00DD1F97" w:rsidP="00627FDA">
      <w:pPr>
        <w:pStyle w:val="Akapitzlist"/>
        <w:numPr>
          <w:ilvl w:val="1"/>
          <w:numId w:val="51"/>
        </w:numPr>
        <w:spacing w:after="60"/>
        <w:ind w:left="500" w:hanging="50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agadnienia poruszane w tym bloku mają na celu co najmniej: </w:t>
      </w:r>
    </w:p>
    <w:p w14:paraId="63B735B7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tematykę niepełnosprawności jako zjawiska społecznego, definiowanego poprzez aspekt prawoczłowieczy, pozbawionego stereotypów związanych z medycznym modelem niepełnosprawności, </w:t>
      </w:r>
    </w:p>
    <w:p w14:paraId="06949F73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na kontekst prawny związany z definiowaniem niepełnosprawności, w szczególności na rolę nadrzędną nad ustawami krajowymi Konwencji o prawach osób niepełnosprawnych i, z której wynika prawoczłowieczy model niepełnosprawności, </w:t>
      </w:r>
    </w:p>
    <w:p w14:paraId="0EB5BCD2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tematykę szczególnych potrzeb, a także niepełnosprawności oraz kontekstu prawnego definicji osób z szczególnymi potrzebami, </w:t>
      </w:r>
    </w:p>
    <w:p w14:paraId="6D19870C" w14:textId="556B8B4C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wskazać, do jakiego modelu niepełnosprawności odwołuje się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stawa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8"/>
      </w:r>
      <w:r w:rsidRPr="00BA7817">
        <w:rPr>
          <w:rFonts w:asciiTheme="minorHAnsi" w:hAnsiTheme="minorHAnsi" w:cstheme="minorHAnsi"/>
          <w:sz w:val="24"/>
        </w:rPr>
        <w:t>,</w:t>
      </w:r>
    </w:p>
    <w:p w14:paraId="075ED17F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na uwzględnienie w projekcie ustawy aspektu uwzględniania potrzeb osób ze szczególnymi potrzebami, </w:t>
      </w:r>
    </w:p>
    <w:p w14:paraId="5B97AB9C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poszczególne rodzaje niepełnosprawności oraz szczególnych potrzeb, </w:t>
      </w:r>
    </w:p>
    <w:p w14:paraId="508764C5" w14:textId="3FE6402E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funkcjonowanie osób z niepełnosprawnościami i innych osób ze szczególnych potrzebami oraz wskazać przykładowe bariery z nimi związane, w szczególności w kontekście dostępności produktów i usług. </w:t>
      </w:r>
    </w:p>
    <w:p w14:paraId="310D1FF1" w14:textId="77777777" w:rsidR="00DD1F97" w:rsidRPr="00BA7817" w:rsidRDefault="00DD1F97" w:rsidP="00627FDA">
      <w:pPr>
        <w:pStyle w:val="Akapitzlist"/>
        <w:spacing w:after="60"/>
        <w:ind w:left="644"/>
        <w:jc w:val="left"/>
        <w:rPr>
          <w:rFonts w:asciiTheme="minorHAnsi" w:hAnsiTheme="minorHAnsi" w:cstheme="minorHAnsi"/>
          <w:sz w:val="24"/>
        </w:rPr>
      </w:pPr>
    </w:p>
    <w:p w14:paraId="7531B6C6" w14:textId="1B210DDF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0F3DC8A3" w14:textId="390C0DD0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c</w:t>
      </w:r>
      <w:r w:rsidR="006839F8" w:rsidRPr="00BA7817">
        <w:rPr>
          <w:rFonts w:asciiTheme="minorHAnsi" w:hAnsiTheme="minorHAnsi" w:cstheme="minorHAnsi"/>
          <w:sz w:val="24"/>
        </w:rPr>
        <w:t>zym jest niepełnosprawność</w:t>
      </w:r>
      <w:r w:rsidRPr="00BA7817">
        <w:rPr>
          <w:rFonts w:asciiTheme="minorHAnsi" w:hAnsiTheme="minorHAnsi" w:cstheme="minorHAnsi"/>
          <w:sz w:val="24"/>
        </w:rPr>
        <w:t>,</w:t>
      </w:r>
      <w:r w:rsidR="006839F8" w:rsidRPr="00BA7817">
        <w:rPr>
          <w:rFonts w:asciiTheme="minorHAnsi" w:hAnsiTheme="minorHAnsi" w:cstheme="minorHAnsi"/>
          <w:sz w:val="24"/>
        </w:rPr>
        <w:t xml:space="preserve"> </w:t>
      </w:r>
    </w:p>
    <w:p w14:paraId="5046CEAF" w14:textId="61FEF418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</w:t>
      </w:r>
      <w:r w:rsidR="006839F8" w:rsidRPr="00BA7817">
        <w:rPr>
          <w:rFonts w:asciiTheme="minorHAnsi" w:hAnsiTheme="minorHAnsi" w:cstheme="minorHAnsi"/>
          <w:sz w:val="24"/>
        </w:rPr>
        <w:t>efinicje niepełnosprawności</w:t>
      </w:r>
      <w:r w:rsidRPr="00BA7817">
        <w:rPr>
          <w:rFonts w:asciiTheme="minorHAnsi" w:hAnsiTheme="minorHAnsi" w:cstheme="minorHAnsi"/>
          <w:sz w:val="24"/>
        </w:rPr>
        <w:t>,</w:t>
      </w:r>
      <w:r w:rsidR="006839F8" w:rsidRPr="00BA7817">
        <w:rPr>
          <w:rFonts w:asciiTheme="minorHAnsi" w:hAnsiTheme="minorHAnsi" w:cstheme="minorHAnsi"/>
          <w:sz w:val="24"/>
        </w:rPr>
        <w:t xml:space="preserve"> </w:t>
      </w:r>
    </w:p>
    <w:p w14:paraId="4773F5A0" w14:textId="0CE724CC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m</w:t>
      </w:r>
      <w:r w:rsidR="006839F8" w:rsidRPr="00BA7817">
        <w:rPr>
          <w:rFonts w:asciiTheme="minorHAnsi" w:hAnsiTheme="minorHAnsi" w:cstheme="minorHAnsi"/>
          <w:sz w:val="24"/>
        </w:rPr>
        <w:t xml:space="preserve">edyczny model niepełnosprawności – na podstawie Ustawy o rehabilitacji zawodowej i społecznej oraz zatrudnianiu osób niepełnosprawnych. </w:t>
      </w:r>
    </w:p>
    <w:p w14:paraId="46A2E419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Prawoczłowieczy model niepełnosprawności – na podstawie Konwencji o prawach osób niepełnosprawnych. </w:t>
      </w:r>
    </w:p>
    <w:p w14:paraId="72157F47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Porządek prawny w kontekście definicji niepełnosprawności – przy uwzględnieniu: Konstytucji RP, ratyfikowanych umów międzynarodowych – jak Konwencja o prawach osób niepełnosprawnych, ustaw – jak ustawa, Ustawa o zapewnianiu dostępności osobom ze szczególnymi potrzebami, Rozporządzeń UE. </w:t>
      </w:r>
    </w:p>
    <w:p w14:paraId="3DC0ABB9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Niepełnosprawność a szczególne potrzeby (z uwzględnieniem definicji z ustawy oraz odesłania do ustawy o zapewnianiu dostępności osobom ze szczególnymi potrzebami), w dostępie do produktów i usług. </w:t>
      </w:r>
    </w:p>
    <w:p w14:paraId="2388A576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Szczególne potrzeby a dostępność produktów i usług – omówienie na bazie wybranych produktów lub usług (na przykład adekwatnie do produktów i usług oferowanych przez przedsiębiorców zatrudniających osoby uczestniczące). </w:t>
      </w:r>
    </w:p>
    <w:p w14:paraId="4C405DC2" w14:textId="77777777" w:rsidR="006839F8" w:rsidRPr="00BA7817" w:rsidRDefault="006839F8" w:rsidP="00627FDA">
      <w:pPr>
        <w:pStyle w:val="Akapitzlist"/>
        <w:spacing w:after="60"/>
        <w:rPr>
          <w:rFonts w:asciiTheme="minorHAnsi" w:hAnsiTheme="minorHAnsi" w:cstheme="minorHAnsi"/>
          <w:sz w:val="24"/>
        </w:rPr>
      </w:pPr>
    </w:p>
    <w:p w14:paraId="191FC52F" w14:textId="72DC4954" w:rsidR="008A6EE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2. Dostępność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5C59B6AA" w14:textId="606B6CB3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zagadnienia poruszane w tym bloku mają na celu co najmniej: </w:t>
      </w:r>
    </w:p>
    <w:p w14:paraId="78C173C4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przybliżenie pojęcia dostępności z uwzględnieniem Deklaracji Sztokholmskiej (kontekst bezwzględny) oraz Konwencji o prawach osób niepełnosprawnych (kontekst względny)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9"/>
      </w:r>
      <w:r w:rsidRPr="00BA7817">
        <w:rPr>
          <w:rFonts w:asciiTheme="minorHAnsi" w:hAnsiTheme="minorHAnsi" w:cstheme="minorHAnsi"/>
          <w:sz w:val="24"/>
        </w:rPr>
        <w:t xml:space="preserve">, </w:t>
      </w:r>
    </w:p>
    <w:p w14:paraId="30832881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wskazanie powiązania dostępności z prawami człowieka, </w:t>
      </w:r>
    </w:p>
    <w:p w14:paraId="32B5B1E8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przybliżenie pojęć: uniwersalne projektowanie i racjonalne usprawnienia, </w:t>
      </w:r>
    </w:p>
    <w:p w14:paraId="7F76F156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przybliżenie 8 zasad uniwersalnego projektowania,  </w:t>
      </w:r>
    </w:p>
    <w:p w14:paraId="11156B34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wskazanie korzyści biznesowych wynikających z wdrażania strategii rozwoju produktów i usług w oparciu o zasady projektowania uniwersalnego. </w:t>
      </w:r>
    </w:p>
    <w:p w14:paraId="7DBE6036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0B7DEBE9" w14:textId="35D26204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78CFF985" w14:textId="0AE06D61" w:rsidR="006839F8" w:rsidRPr="00BA7817" w:rsidRDefault="00AB14E5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gólne zagadnienia dotyczące dostępności (czym jest dostępność, dostępność w rozumieniu Konwencji i Deklaracji Sztokholmskiej, dostępność w rozumieniu Ustawy o zapewnianiu dostępności osobom ze szczególnymi potrzebami, Ustawy Prawo zamówień publicznych, Dyrektywy EAA,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="006839F8" w:rsidRPr="00BA7817">
        <w:rPr>
          <w:rFonts w:asciiTheme="minorHAnsi" w:hAnsiTheme="minorHAnsi" w:cstheme="minorHAnsi"/>
          <w:sz w:val="24"/>
        </w:rPr>
        <w:t xml:space="preserve">stawy, w tym względny i bezwzględny kontekst dostępności). </w:t>
      </w:r>
    </w:p>
    <w:p w14:paraId="5DA46624" w14:textId="5ED0EAEB" w:rsidR="006839F8" w:rsidRPr="00BA7817" w:rsidRDefault="00AB14E5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 xml:space="preserve">posoby zapewniania dostępności (usuwanie barier, uniwersalne projektowanie, racjonalne usprawnienia). </w:t>
      </w:r>
    </w:p>
    <w:p w14:paraId="06EF529E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Zasady projektowania uniwersalnego, ze wskazaniem przykładów. </w:t>
      </w:r>
    </w:p>
    <w:p w14:paraId="26411B37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Projektowanie uniwersalne a racjonalne usprawnienia, ze wskazaniem przykładów.  </w:t>
      </w:r>
    </w:p>
    <w:p w14:paraId="2ABDE014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Rodzaje dostępności, ze szczególnym uwzględnieniem dostępności usług, produktów oraz architektonicznej, cyfrowej i informacyjno – komunikacyjnej – w odniesieniu do wymogów Konwencji, Ustawy o zapewnianiu dostępności osobom ze szczególnymi potrzebami, Ustawy o dostępności cyfrowej stron internetowych i aplikacji mobilnych podmiotów publicznych, ustawy – ze wskazaniem przykładów. </w:t>
      </w:r>
    </w:p>
    <w:p w14:paraId="514A2399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biznesowe przedsiębiorców z wdrażania produktów i usług spełniających europejskie standardy dostępności oraz zgodnych z zasadami projektowania uniwersalnego: </w:t>
      </w:r>
    </w:p>
    <w:p w14:paraId="24449799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korzyści skali,</w:t>
      </w:r>
    </w:p>
    <w:p w14:paraId="76789B73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zwiększenia konkurencyjności, </w:t>
      </w:r>
    </w:p>
    <w:p w14:paraId="0BF086F0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rozbudowa grupy docelowej poprzez wdrożenie zasad dostępności do projektowania produktów i usług, </w:t>
      </w:r>
    </w:p>
    <w:p w14:paraId="257557EA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ułatwienia handlu transgranicznego oraz transgranicznej mobilności,  </w:t>
      </w:r>
    </w:p>
    <w:p w14:paraId="21BA84BA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pomoc przedsiębiorcom w koncentrowaniu zasobów na innowacjach zamiast przeznaczania ich na wydatki wynikające z rozdrobnienia przepisów w UE, </w:t>
      </w:r>
    </w:p>
    <w:p w14:paraId="0B828973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założenia programu rządowego Dostępność Plus z uwzględnieniem korzyści dla przedsiębiorców, </w:t>
      </w:r>
    </w:p>
    <w:p w14:paraId="29DFA4E5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z komercjalizacji rozwiązań z zakresu technologii, asystujących/kompensacyjnych oraz projektowania uniwersalnego, </w:t>
      </w:r>
    </w:p>
    <w:p w14:paraId="03C5ADCD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dla mikroprzedsiębiorstw w dobrowolnym dostosowywaniu produktów i usług do ustawowych wymogów dostępności. </w:t>
      </w:r>
    </w:p>
    <w:p w14:paraId="51A94553" w14:textId="77777777" w:rsidR="006839F8" w:rsidRPr="00BA7817" w:rsidRDefault="006839F8" w:rsidP="00627FDA">
      <w:pPr>
        <w:pStyle w:val="Akapitzlist"/>
        <w:numPr>
          <w:ilvl w:val="0"/>
          <w:numId w:val="6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Możliwości uzyskania wsparcia, w tym bezzwrotnego oraz pod tytułem zwrotnym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0"/>
      </w:r>
      <w:r w:rsidRPr="00BA7817">
        <w:rPr>
          <w:rFonts w:asciiTheme="minorHAnsi" w:hAnsiTheme="minorHAnsi" w:cstheme="minorHAnsi"/>
          <w:sz w:val="24"/>
        </w:rPr>
        <w:t xml:space="preserve"> przy wdrażaniu usług i produktów zgodnych z zasadami projektowania uniwersalnego (źródła finansowania: unijne i krajowe, przydatne linki art.)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1"/>
      </w:r>
    </w:p>
    <w:p w14:paraId="65D54F4D" w14:textId="77777777" w:rsidR="006839F8" w:rsidRPr="00BA7817" w:rsidRDefault="006839F8" w:rsidP="00627FDA">
      <w:pPr>
        <w:spacing w:after="60"/>
        <w:ind w:left="360"/>
        <w:rPr>
          <w:rFonts w:asciiTheme="minorHAnsi" w:hAnsiTheme="minorHAnsi" w:cstheme="minorHAnsi"/>
          <w:sz w:val="24"/>
        </w:rPr>
      </w:pPr>
    </w:p>
    <w:p w14:paraId="4350281F" w14:textId="2DB46CF8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>Rekomendowane jest aby szkolenia teoretyczne z Bloku 1 były realizowane w wymiarze co najmniej 3, natomiast z Bloku 2</w:t>
      </w:r>
      <w:r w:rsidR="00AB14E5" w:rsidRPr="00BA7817">
        <w:rPr>
          <w:rFonts w:asciiTheme="minorHAnsi" w:hAnsiTheme="minorHAnsi" w:cstheme="minorHAnsi"/>
          <w:bCs/>
          <w:sz w:val="24"/>
        </w:rPr>
        <w:t>,</w:t>
      </w:r>
      <w:r w:rsidRPr="00BA7817">
        <w:rPr>
          <w:rFonts w:asciiTheme="minorHAnsi" w:hAnsiTheme="minorHAnsi" w:cstheme="minorHAnsi"/>
          <w:bCs/>
          <w:sz w:val="24"/>
        </w:rPr>
        <w:t xml:space="preserve"> w wymiarze co najmniej 5 godzin lekcyjnych. </w:t>
      </w:r>
    </w:p>
    <w:p w14:paraId="751FFD5B" w14:textId="77777777" w:rsidR="006839F8" w:rsidRPr="00BA7817" w:rsidRDefault="006839F8" w:rsidP="00627FDA">
      <w:pPr>
        <w:spacing w:after="60"/>
        <w:ind w:left="360"/>
        <w:rPr>
          <w:rFonts w:asciiTheme="minorHAnsi" w:hAnsiTheme="minorHAnsi" w:cstheme="minorHAnsi"/>
          <w:sz w:val="24"/>
        </w:rPr>
      </w:pPr>
    </w:p>
    <w:p w14:paraId="674792ED" w14:textId="63F4839D" w:rsidR="006839F8" w:rsidRPr="00BA7817" w:rsidRDefault="006839F8" w:rsidP="00627FDA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specjalistycznej</w:t>
      </w:r>
      <w:r w:rsidRPr="00BA7817">
        <w:rPr>
          <w:rFonts w:asciiTheme="minorHAnsi" w:hAnsiTheme="minorHAnsi" w:cstheme="minorHAnsi"/>
          <w:sz w:val="24"/>
        </w:rPr>
        <w:t xml:space="preserve"> (realizowane w ramach ścieżki 1 i 2) – działania szkoleniowe związane z wymaganiami wynikającymi z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– </w:t>
      </w:r>
      <w:r w:rsidR="003024E5" w:rsidRPr="00BA7817">
        <w:rPr>
          <w:rFonts w:asciiTheme="minorHAnsi" w:hAnsiTheme="minorHAnsi" w:cstheme="minorHAnsi"/>
          <w:sz w:val="24"/>
        </w:rPr>
        <w:t>B</w:t>
      </w:r>
      <w:r w:rsidRPr="00BA7817">
        <w:rPr>
          <w:rFonts w:asciiTheme="minorHAnsi" w:hAnsiTheme="minorHAnsi" w:cstheme="minorHAnsi"/>
          <w:sz w:val="24"/>
        </w:rPr>
        <w:t>lok 3.</w:t>
      </w:r>
    </w:p>
    <w:p w14:paraId="3FDC8C81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24E832F5" w14:textId="204DFB7A" w:rsidR="006839F8" w:rsidRPr="00BA7817" w:rsidRDefault="006839F8" w:rsidP="00627FDA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teoretyczna</w:t>
      </w:r>
      <w:r w:rsidR="009C4DD6" w:rsidRPr="00BA7817">
        <w:rPr>
          <w:rFonts w:asciiTheme="minorHAnsi" w:hAnsiTheme="minorHAnsi" w:cstheme="minorHAnsi"/>
          <w:sz w:val="24"/>
        </w:rPr>
        <w:t>.</w:t>
      </w:r>
    </w:p>
    <w:p w14:paraId="5ACDBCFC" w14:textId="1CFD7F87" w:rsidR="008A6EE8" w:rsidRPr="00BA7817" w:rsidRDefault="006839F8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3 Otoczenie prawne</w:t>
      </w:r>
      <w:r w:rsidRPr="00BA7817">
        <w:rPr>
          <w:rFonts w:asciiTheme="minorHAnsi" w:hAnsiTheme="minorHAnsi" w:cstheme="minorHAnsi"/>
          <w:sz w:val="24"/>
        </w:rPr>
        <w:t xml:space="preserve"> – akty prawne, które mają znaczenie przy stosowaniu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włączając w to akty prawne do których odwołuje się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stawa. </w:t>
      </w:r>
    </w:p>
    <w:p w14:paraId="273A41CF" w14:textId="77777777" w:rsidR="00196ED4" w:rsidRPr="00BA7817" w:rsidRDefault="00196ED4" w:rsidP="00627FDA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</w:p>
    <w:p w14:paraId="7AF7A63C" w14:textId="64AE89E9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Zagadnienia poruszane w tym module mają na celu co najmniej: </w:t>
      </w:r>
    </w:p>
    <w:p w14:paraId="09B145B5" w14:textId="77777777" w:rsidR="006839F8" w:rsidRPr="00BA7817" w:rsidRDefault="006839F8" w:rsidP="00776D41">
      <w:pPr>
        <w:pStyle w:val="Akapitzlist"/>
        <w:numPr>
          <w:ilvl w:val="0"/>
          <w:numId w:val="109"/>
        </w:numPr>
        <w:tabs>
          <w:tab w:val="left" w:pos="709"/>
        </w:tabs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praw człowieka, </w:t>
      </w:r>
    </w:p>
    <w:p w14:paraId="70CBF89C" w14:textId="77777777" w:rsidR="006839F8" w:rsidRPr="00BA7817" w:rsidRDefault="006839F8" w:rsidP="00776D41">
      <w:pPr>
        <w:pStyle w:val="Akapitzlist"/>
        <w:numPr>
          <w:ilvl w:val="0"/>
          <w:numId w:val="10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wymogów zapewniania dostępności, które mogą mieć zastosowanie do wszystkich rodzajów dostępności, </w:t>
      </w:r>
    </w:p>
    <w:p w14:paraId="53EF0803" w14:textId="441229F2" w:rsidR="006839F8" w:rsidRPr="00BA7817" w:rsidRDefault="006839F8" w:rsidP="00776D41">
      <w:pPr>
        <w:pStyle w:val="Akapitzlist"/>
        <w:numPr>
          <w:ilvl w:val="0"/>
          <w:numId w:val="10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wymogów zapewniania dostępności, które mogą mieć zastosowanie do produktów i usług objętych stosowaniem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oraz Dyrektywy EAA. </w:t>
      </w:r>
    </w:p>
    <w:p w14:paraId="6EEFF623" w14:textId="77777777" w:rsidR="00026E13" w:rsidRPr="00BA7817" w:rsidRDefault="00026E13" w:rsidP="00627FDA">
      <w:pPr>
        <w:pStyle w:val="Akapitzlist"/>
        <w:spacing w:after="60"/>
        <w:ind w:left="800"/>
        <w:jc w:val="left"/>
        <w:rPr>
          <w:rFonts w:asciiTheme="minorHAnsi" w:hAnsiTheme="minorHAnsi" w:cstheme="minorHAnsi"/>
          <w:sz w:val="24"/>
        </w:rPr>
      </w:pPr>
    </w:p>
    <w:p w14:paraId="308FC356" w14:textId="2B1E982D" w:rsidR="00196ED4" w:rsidRPr="00BA7817" w:rsidRDefault="00026E13" w:rsidP="00627FDA">
      <w:pPr>
        <w:spacing w:after="60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lastRenderedPageBreak/>
        <w:t>O</w:t>
      </w:r>
      <w:r w:rsidR="006C25A1" w:rsidRPr="00BA7817">
        <w:rPr>
          <w:rFonts w:asciiTheme="minorHAnsi" w:hAnsiTheme="minorHAnsi" w:cstheme="minorHAnsi"/>
          <w:b/>
          <w:sz w:val="24"/>
        </w:rPr>
        <w:t>toczenie prawne – ogólne</w:t>
      </w:r>
      <w:r w:rsidR="006C25A1" w:rsidRPr="00BA7817">
        <w:rPr>
          <w:rStyle w:val="Odwoanieprzypisudolnego"/>
          <w:rFonts w:asciiTheme="minorHAnsi" w:hAnsiTheme="minorHAnsi" w:cstheme="minorHAnsi"/>
          <w:b/>
          <w:sz w:val="24"/>
        </w:rPr>
        <w:footnoteReference w:id="12"/>
      </w:r>
      <w:r w:rsidR="006C25A1" w:rsidRPr="00BA7817">
        <w:rPr>
          <w:rFonts w:asciiTheme="minorHAnsi" w:hAnsiTheme="minorHAnsi" w:cstheme="minorHAnsi"/>
          <w:sz w:val="24"/>
        </w:rPr>
        <w:t>.</w:t>
      </w:r>
      <w:r w:rsidR="006C25A1" w:rsidRPr="00BA7817">
        <w:rPr>
          <w:rFonts w:asciiTheme="minorHAnsi" w:hAnsiTheme="minorHAnsi" w:cstheme="minorHAnsi"/>
          <w:b/>
          <w:sz w:val="24"/>
        </w:rPr>
        <w:t xml:space="preserve"> </w:t>
      </w:r>
    </w:p>
    <w:p w14:paraId="14134A96" w14:textId="5FBF14DB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43211AC2" w14:textId="028BF7A0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Konstytucja Rzeczypospolitej Polskiej (aspekty praw człowieka)</w:t>
      </w:r>
      <w:r w:rsidR="0032005A" w:rsidRPr="00BA7817">
        <w:rPr>
          <w:rFonts w:asciiTheme="minorHAnsi" w:hAnsiTheme="minorHAnsi" w:cstheme="minorHAnsi"/>
          <w:sz w:val="24"/>
        </w:rPr>
        <w:t xml:space="preserve"> (</w:t>
      </w:r>
      <w:r w:rsidR="0032005A" w:rsidRPr="00776D41">
        <w:rPr>
          <w:rFonts w:asciiTheme="minorHAnsi" w:hAnsiTheme="minorHAnsi" w:cstheme="minorHAnsi"/>
          <w:sz w:val="24"/>
        </w:rPr>
        <w:t>Dz.U. 1997 nr 78 poz. 483)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680C5C24" w14:textId="0A313424" w:rsidR="006839F8" w:rsidRPr="00776D41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Konwencja o prawach osób niepełnosprawnych</w:t>
      </w:r>
      <w:r w:rsidR="0032005A" w:rsidRPr="00BA7817">
        <w:rPr>
          <w:rFonts w:asciiTheme="minorHAnsi" w:hAnsiTheme="minorHAnsi" w:cstheme="minorHAnsi"/>
          <w:sz w:val="24"/>
        </w:rPr>
        <w:t xml:space="preserve"> (</w:t>
      </w:r>
      <w:r w:rsidR="0032005A" w:rsidRPr="00776D41">
        <w:rPr>
          <w:rFonts w:asciiTheme="minorHAnsi" w:hAnsiTheme="minorHAnsi" w:cstheme="minorHAnsi"/>
          <w:sz w:val="24"/>
        </w:rPr>
        <w:t>Dz.U. 2012 poz. 1169)</w:t>
      </w:r>
      <w:r w:rsidRPr="00776D41">
        <w:rPr>
          <w:rFonts w:asciiTheme="minorHAnsi" w:hAnsiTheme="minorHAnsi" w:cstheme="minorHAnsi"/>
          <w:sz w:val="24"/>
        </w:rPr>
        <w:t xml:space="preserve">. </w:t>
      </w:r>
    </w:p>
    <w:p w14:paraId="3D37BED9" w14:textId="15008DD9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 zapewnianiu dostępności osobom ze szczególnymi potrzebami</w:t>
      </w:r>
      <w:r w:rsidR="00993865" w:rsidRPr="00BA7817">
        <w:rPr>
          <w:rFonts w:asciiTheme="minorHAnsi" w:hAnsiTheme="minorHAnsi" w:cstheme="minorHAnsi"/>
          <w:sz w:val="24"/>
        </w:rPr>
        <w:t xml:space="preserve"> (</w:t>
      </w:r>
      <w:hyperlink r:id="rId10" w:history="1">
        <w:r w:rsidR="00993865" w:rsidRPr="00BA7817">
          <w:rPr>
            <w:rStyle w:val="Hipercze"/>
            <w:rFonts w:asciiTheme="minorHAnsi" w:hAnsiTheme="minorHAnsi" w:cstheme="minorHAnsi"/>
            <w:sz w:val="24"/>
          </w:rPr>
          <w:t>Dz.U. 2024 poz. 1411</w:t>
        </w:r>
      </w:hyperlink>
      <w:r w:rsidR="00993865" w:rsidRPr="00BA7817">
        <w:rPr>
          <w:rFonts w:asciiTheme="minorHAnsi" w:hAnsiTheme="minorHAnsi" w:cstheme="minorHAnsi"/>
          <w:sz w:val="24"/>
        </w:rPr>
        <w:t>)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1EA168A5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4 kwietnia 2019 r. o dostępności cyfrowej stron internetowych i aplikacji mobilnych podmiotów publicznych (Dz. U. z 2023 r. poz. 1440). </w:t>
      </w:r>
    </w:p>
    <w:p w14:paraId="3138454E" w14:textId="3FBA928E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 języku migowym i innych formach komunikowania się</w:t>
      </w:r>
      <w:r w:rsidR="00255425" w:rsidRPr="00BA7817">
        <w:rPr>
          <w:rFonts w:asciiTheme="minorHAnsi" w:hAnsiTheme="minorHAnsi" w:cstheme="minorHAnsi"/>
          <w:sz w:val="24"/>
        </w:rPr>
        <w:t xml:space="preserve"> (</w:t>
      </w:r>
      <w:hyperlink r:id="rId11" w:history="1">
        <w:r w:rsidR="00255425" w:rsidRPr="00BA7817">
          <w:rPr>
            <w:rStyle w:val="Hipercze"/>
            <w:rFonts w:asciiTheme="minorHAnsi" w:hAnsiTheme="minorHAnsi" w:cstheme="minorHAnsi"/>
            <w:sz w:val="24"/>
          </w:rPr>
          <w:t>Dz.U. 2023 poz. 20</w:t>
        </w:r>
      </w:hyperlink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56C7802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11 września 2019 r. – Prawo zamówień publicznych (Dz. U. z 2024 r. poz. 1320) z uwzględnieniem przepisów Dyrektywy Parlamentu Europejskiego i Rady 2014/25/UE z dnia 26 lutego 2014 r. w sprawie udzielania zamówień przez podmioty działające w sektorach gospodarki wodnej, energetyki, transportu i usług pocztowych, uchylająca dyrektywę 2004/17/WE (Dz.U. L 94 z 28.3.2014, s. 243). </w:t>
      </w:r>
    </w:p>
    <w:p w14:paraId="3E8B2DB5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z dnia 7 lipca 1994 r. Prawo budowlane (Dz. U. z 2023 r. poz. 682 z późn. zm.).</w:t>
      </w:r>
    </w:p>
    <w:p w14:paraId="7C6549AC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30 maja 2014 r. o prawach konsumenta (Dz. U. z 2023 r. poz. 2759 z późn. zm.). </w:t>
      </w:r>
    </w:p>
    <w:p w14:paraId="54C85248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18 lipca 2002 r. o świadczeniu usług drogą elektroniczną (Dz. U. z 2020 r. poz. 344 z późn. zm.). </w:t>
      </w:r>
    </w:p>
    <w:p w14:paraId="2409654E" w14:textId="07E002D5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23 kwietnia 1964 r. Kodeks cywilny (Dz. U. z 2024 r. poz.1061 z późn. zm.). </w:t>
      </w:r>
    </w:p>
    <w:p w14:paraId="1780305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Dyrektywa Parlamentu Europejskiego i Rady (UE) 2019/882 z dnia 17 kwietnia 2019 r. w sprawie wymogów dostępności produktów i usług. </w:t>
      </w:r>
    </w:p>
    <w:p w14:paraId="2BCA31C6" w14:textId="37D957A8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</w:t>
      </w:r>
      <w:r w:rsidR="000F69DB" w:rsidRPr="00BA7817">
        <w:rPr>
          <w:rFonts w:asciiTheme="minorHAnsi" w:hAnsiTheme="minorHAnsi" w:cstheme="minorHAnsi"/>
          <w:sz w:val="24"/>
        </w:rPr>
        <w:t xml:space="preserve"> </w:t>
      </w:r>
      <w:r w:rsidR="000F69DB" w:rsidRPr="00BA7817">
        <w:rPr>
          <w:rFonts w:asciiTheme="minorHAnsi" w:hAnsiTheme="minorHAnsi" w:cstheme="minorHAnsi"/>
          <w:color w:val="000000"/>
          <w:sz w:val="24"/>
        </w:rPr>
        <w:t>z dnia 26 kwietnia 2024 r. o zapewnianiu spełniania wymagań dostępności niektórych produktów i usług przez podmioty gospodarcze (Dz.U. z 2024 r. poz. 731).</w:t>
      </w:r>
    </w:p>
    <w:p w14:paraId="06E4421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Wytyczne dotyczące realizacji zasad równościowych w ramach funduszy unijnych na lata 2021-2027, Załącznik nr 2 Standardy dostępności dla polityki spójności 2021-2027. </w:t>
      </w:r>
    </w:p>
    <w:p w14:paraId="6E31E461" w14:textId="4377C870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2D995E22" w14:textId="1F210CE1" w:rsidR="009C4DD6" w:rsidRPr="00BA7817" w:rsidRDefault="00026E13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lastRenderedPageBreak/>
        <w:t>O</w:t>
      </w:r>
      <w:r w:rsidR="006C25A1" w:rsidRPr="00BA7817">
        <w:rPr>
          <w:rFonts w:asciiTheme="minorHAnsi" w:hAnsiTheme="minorHAnsi" w:cstheme="minorHAnsi"/>
          <w:b/>
          <w:sz w:val="24"/>
        </w:rPr>
        <w:t>toczenie prawne – szczegółowe</w:t>
      </w:r>
      <w:r w:rsidR="006C25A1" w:rsidRPr="00BA7817">
        <w:rPr>
          <w:rStyle w:val="Odwoanieprzypisudolnego"/>
          <w:rFonts w:asciiTheme="minorHAnsi" w:hAnsiTheme="minorHAnsi" w:cstheme="minorHAnsi"/>
          <w:b/>
          <w:sz w:val="24"/>
        </w:rPr>
        <w:footnoteReference w:id="13"/>
      </w:r>
      <w:r w:rsidR="009C4DD6" w:rsidRPr="00BA7817">
        <w:rPr>
          <w:rFonts w:asciiTheme="minorHAnsi" w:hAnsiTheme="minorHAnsi" w:cstheme="minorHAnsi"/>
          <w:b/>
          <w:sz w:val="24"/>
        </w:rPr>
        <w:t xml:space="preserve"> </w:t>
      </w:r>
      <w:r w:rsidR="009C4DD6" w:rsidRPr="00BA7817">
        <w:rPr>
          <w:rFonts w:asciiTheme="minorHAnsi" w:hAnsiTheme="minorHAnsi" w:cstheme="minorHAnsi"/>
          <w:sz w:val="24"/>
        </w:rPr>
        <w:t>w  kontekście przepisów związanych z dostępnością w zakresie informacji oraz wymagań informowania o dostępności oraz akty prawne, do których odwołuje się ustawa</w:t>
      </w:r>
      <w:r w:rsidR="006C25A1" w:rsidRPr="00BA7817">
        <w:rPr>
          <w:rFonts w:asciiTheme="minorHAnsi" w:hAnsiTheme="minorHAnsi" w:cstheme="minorHAnsi"/>
          <w:b/>
          <w:sz w:val="24"/>
        </w:rPr>
        <w:t>.</w:t>
      </w:r>
      <w:r w:rsidR="006C25A1" w:rsidRPr="00BA7817">
        <w:rPr>
          <w:rFonts w:asciiTheme="minorHAnsi" w:hAnsiTheme="minorHAnsi" w:cstheme="minorHAnsi"/>
          <w:sz w:val="24"/>
        </w:rPr>
        <w:t xml:space="preserve"> </w:t>
      </w:r>
    </w:p>
    <w:p w14:paraId="0B1348FD" w14:textId="6383638E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7DE3CD2D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telekomunikacyjne z uwzględnieniem przepisów dyrektywy Parlamentu Europejskiego i Rady (UE) 2018/1972 z 11 grudnia 2018 r. ustanawiającej Europejski kodeks łączności elektronicznej. </w:t>
      </w:r>
    </w:p>
    <w:p w14:paraId="27432B30" w14:textId="54136192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z dnia 29 grudnia 1992 r. o radiofonii i telewizji (Dz. U. z 2022 r. poz. 1722 z późn. zm.), z uwzględnieniem Dyrektywy Parlamentu Europejskiego i Rady 2010/13/UE z dnia 10 marca 2010 r. w sprawie koordynacji niektórych przepisów ustawowych</w:t>
      </w:r>
      <w:r w:rsidR="00573A3F" w:rsidRPr="00BA7817">
        <w:rPr>
          <w:rFonts w:asciiTheme="minorHAnsi" w:hAnsiTheme="minorHAnsi" w:cstheme="minorHAnsi"/>
          <w:sz w:val="24"/>
        </w:rPr>
        <w:t xml:space="preserve">, 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573A3F" w:rsidRPr="00BA7817">
        <w:rPr>
          <w:rFonts w:asciiTheme="minorHAnsi" w:hAnsiTheme="minorHAnsi" w:cstheme="minorHAnsi"/>
          <w:sz w:val="24"/>
        </w:rPr>
        <w:t>w</w:t>
      </w:r>
      <w:r w:rsidRPr="00BA7817">
        <w:rPr>
          <w:rFonts w:asciiTheme="minorHAnsi" w:hAnsiTheme="minorHAnsi" w:cstheme="minorHAnsi"/>
          <w:sz w:val="24"/>
        </w:rPr>
        <w:t xml:space="preserve">ykonawczych i administracyjnych państw członkowskich dotyczących świadczenia audiowizualnych usług medialnych (dyrektywa o audiowizualnych usługach medialnych) (wersja ujednolicona) (Dz. U. UE. L. z 2010 r. Nr 95, str. 1 z późn. Zm.). </w:t>
      </w:r>
    </w:p>
    <w:p w14:paraId="56DCA362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28 marca 2003 r. o transporcie kolejowym (Dz. U. z 2024 r. poz. 697 z późn. zm.) z uwzględnieniem przepisów Rozporządzenia Parlamentu Europejskiego i Rady (UE) 2021/ z dnia 29 kwietnia 2021 roku dotyczącego praw i obowiązków pasażerów w ruchu kolejowym (wersja przekształcona) oraz Dyrektywy Parlamentu Europejskiego i Rady (UE) 2016/797 z dnia 11 maja 2016 r. w sprawie interoperacyjności systemu kolei w Unii Europejskiej (wersja przekształcona) (Dz. U. UE. L. z 2016 r. Nr 138, str. 44 z późn. Zm.). </w:t>
      </w:r>
    </w:p>
    <w:p w14:paraId="6974C35C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3 lipca 2002 r. – Prawo lotnicze (Dz. U. z 2023 r. poz. 2110) z uwzględnieniem przepisów Rozporządzenia (WE) nr 261/2004 Parlamentu Europejskiego i Rady z dnia 11 lutego 2004 r. ustanawiającego wspólne zasady odszkodowania i pomocy dla pasażerów w przypadku odmowy przyjęcia na pokład albo odwołania lub dużego opóźnienia lotów, uchylającego Rozporządzenie (EWG) nr 295/91 (Dz.U. L 46 z 17.2.2004, s. 1) oraz Rozporządzenie (WE) nr 1107/2006 Parlamentu Europejskiego i Rady z dnia 5 lipca 2006 r. w sprawie praw osób niepełnosprawnych oraz osób o ograniczonej sprawności ruchowej podróżujących drogą lotniczą (Dz.U. L 204 z 26.7.2006, s. 1). </w:t>
      </w:r>
    </w:p>
    <w:p w14:paraId="3F779BAE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z dnia 18 września 2001 r. Kodeks morski (Dz. U. z 2023 r. poz. 1309) z uwzględnieniem przepisów Rozporządzenia Parlamentu Europejskiego i Rady (UE) nr 1177/2010 z dnia 24 listopada 2010 r. o prawach pasażerów podróżujących drogą morską i drogą wodną śródlądową oraz zmieniającego rozporządzenie (WE) nr 2006/2004 (Dz.U. L 334 z 17.12.2010, s. 1).</w:t>
      </w:r>
    </w:p>
    <w:p w14:paraId="6A9C3454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Ustawa z dnia 16 grudnia 2010 r. o publicznym transporcie zbiorowym (Dz. U. z 2023 r. poz. 2778) z uwzględnieniem przepisów Rozporządzenia Parlamentu Europejskiego i Rady (UE) nr 181/2011 z dnia 16 lutego 2011 r. dotyczącego praw pasażerów w transporcie autobusowym i autokarowym oraz zmieniającego Rozporządzenie (WE) nr 2006/2004 (Dz.U. L 55 z 28.2.2011, s. 1). </w:t>
      </w:r>
    </w:p>
    <w:p w14:paraId="05907DB8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12 maja 2011 r. o kredycie konsumenckim (Dz. U. z 2024 r. poz.1497 .). </w:t>
      </w:r>
    </w:p>
    <w:p w14:paraId="1333B158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23 marca 2017 r. o kredycie hipotecznym oraz o nadzorze nad pośrednikami kredytu hipotecznego i agentami (Dz. U. z 2022 r. poz. 2245 z późn. zm.). </w:t>
      </w:r>
    </w:p>
    <w:p w14:paraId="41274AF8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29 lipca 2005 r. o obrocie instrumentami finansowymi (Dz. U. z 2024 r. poz. 722). </w:t>
      </w:r>
    </w:p>
    <w:p w14:paraId="1B73E94F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19 sierpnia 2011 r. o usługach płatniczych (Dz. U. z 2024 r. poz. 30). </w:t>
      </w:r>
    </w:p>
    <w:p w14:paraId="48CA2DAD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13 kwietnia 2016 r. o systemach oceny zgodności i nadzoru rynku (Dz. U. z 2022 r. poz. 1854 z późn. zm.). </w:t>
      </w:r>
    </w:p>
    <w:p w14:paraId="0F47259C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377A8A65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Rekomendowane jest aby szkolenia teoretyczne z Bloku 3 były realizowane w wymiarze co najmniej 1 godziny lekcyjnej. </w:t>
      </w:r>
    </w:p>
    <w:p w14:paraId="731C0B6C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15EF1A0F" w14:textId="06930CA3" w:rsidR="006839F8" w:rsidRPr="00BA7817" w:rsidRDefault="006839F8" w:rsidP="00627FDA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specjalistycznej</w:t>
      </w:r>
      <w:r w:rsidRPr="00BA7817">
        <w:rPr>
          <w:rFonts w:asciiTheme="minorHAnsi" w:hAnsiTheme="minorHAnsi" w:cstheme="minorHAnsi"/>
          <w:sz w:val="24"/>
        </w:rPr>
        <w:t xml:space="preserve"> (realizowane w ramach ścieżki 1 i 2) – działania szkoleniowe związane z wymaganiami wynikającymi z ustawy – </w:t>
      </w:r>
      <w:r w:rsidR="00573A3F" w:rsidRPr="00BA7817">
        <w:rPr>
          <w:rFonts w:asciiTheme="minorHAnsi" w:hAnsiTheme="minorHAnsi" w:cstheme="minorHAnsi"/>
          <w:sz w:val="24"/>
        </w:rPr>
        <w:t>B</w:t>
      </w:r>
      <w:r w:rsidRPr="00BA7817">
        <w:rPr>
          <w:rFonts w:asciiTheme="minorHAnsi" w:hAnsiTheme="minorHAnsi" w:cstheme="minorHAnsi"/>
          <w:sz w:val="24"/>
        </w:rPr>
        <w:t xml:space="preserve">lok 4. </w:t>
      </w:r>
    </w:p>
    <w:p w14:paraId="10C7739D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13A1D687" w14:textId="49E87F2E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teoretyczna</w:t>
      </w:r>
      <w:r w:rsidR="009C4DD6" w:rsidRPr="00BA7817">
        <w:rPr>
          <w:rFonts w:asciiTheme="minorHAnsi" w:hAnsiTheme="minorHAnsi" w:cstheme="minorHAnsi"/>
          <w:sz w:val="24"/>
        </w:rPr>
        <w:t>.</w:t>
      </w:r>
    </w:p>
    <w:p w14:paraId="78B4B66F" w14:textId="290F2AAC" w:rsidR="006C25A1" w:rsidRPr="00BA7817" w:rsidRDefault="006839F8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 Ustawa, Dyrektywa Parlamentu Europejskiego i Rady (UE) 2019/882 z dnia 17 kwietnia 2019 r. w sprawie wymogów dostępności produktów i usług (European Accessibility Act).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2FC67440" w14:textId="77777777" w:rsidR="009C4DD6" w:rsidRPr="00BA7817" w:rsidRDefault="009C4DD6" w:rsidP="00627FDA">
      <w:pPr>
        <w:spacing w:after="60"/>
        <w:rPr>
          <w:rFonts w:asciiTheme="minorHAnsi" w:hAnsiTheme="minorHAnsi" w:cstheme="minorHAnsi"/>
          <w:sz w:val="24"/>
        </w:rPr>
      </w:pPr>
    </w:p>
    <w:p w14:paraId="42AFC3F9" w14:textId="6D12996F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Zagadnienia poruszane w tym module mają na celu co najmniej: </w:t>
      </w:r>
    </w:p>
    <w:p w14:paraId="6BFDF38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ogólne informacje o regulacji, </w:t>
      </w:r>
    </w:p>
    <w:p w14:paraId="0873AA1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zakres podmiotowy i przedmiotowy regulacji, </w:t>
      </w:r>
    </w:p>
    <w:p w14:paraId="585091D0" w14:textId="4CED176A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wskazać na ogólne i szczegółowe wymogi dostępności co do produktów i usług objętych stosowaniem regulacji, w tym dostępności interfejsów, ze szczególnym uwzględnieniem kompatybilności z urządzeniami wspomagającymi oraz informacji o produkcie lub usłudze, informacji umieszczanych na produkcie (opakowaniu) z uwzględnieniem przepisów: Kodeksu cywilnego</w:t>
      </w:r>
      <w:r w:rsidR="00573A3F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ustawy o prawach konsumenta (Dz. U. z 2023 r. poz. 2759 z późn. zm.), ustawy z dnia 6 marca 2018 r. – Prawo przedsiębiorców (Dz. U. z 2024 r. poz. 236) w zakresie: odpowiedniego oznaczania </w:t>
      </w:r>
      <w:r w:rsidRPr="00BA7817">
        <w:rPr>
          <w:rFonts w:asciiTheme="minorHAnsi" w:hAnsiTheme="minorHAnsi" w:cstheme="minorHAnsi"/>
          <w:sz w:val="24"/>
        </w:rPr>
        <w:lastRenderedPageBreak/>
        <w:t xml:space="preserve">towarów (produktów) wprowadzanych do obrotu na terytorium RP oraz obowiązków informacyjnych przedsiębiorców w stosunku do konsumentów przy sprzedaży konsumenckiej i świadczeniu usług na rzecz konsumentów, </w:t>
      </w:r>
    </w:p>
    <w:p w14:paraId="25F6BC8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dokonywania oceny oraz sporządzania dokumentacji oceny o których mowa w art. 21 projektu ustawy, </w:t>
      </w:r>
    </w:p>
    <w:p w14:paraId="05AAF9A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obowiązki: producentów, upoważnionych przedstawicieli, importerów, dystrybutorów, oraz usługodawców, w zakresie zapewniania zgodności produktów lub usług z wymaganiami dostępności, w tym uwzględnieniem wymogów norm zharmonizowanych lub specyfikacji technicznych albo ich części (mających zastosowanie w zakresie zapewniania spełniania wymagań dostępności produktów i usług) wydawanymi zgodnie z przepisami rozporządzenia Parlamentu Europejskiego i Rady (UE) nr 1025/2012 z dnia 25 października 2012 r. w sprawie normalizacji europejskiej, zmieniającego dyrektywy Rady 89/686/EWG i 93/15/EWG oraz dyrektywy Parlamentu Europejskiego i Rady 94/9/WE, 94/25/WE, 95/16/WE, 97/23/WE, 98/34/WE, 2004/22/WE, 2007/23/WE, 2009/23/WE i 2009/105/WE oraz uchylającego decyzję Rady 87/95/EWG i decyzję Parlamentu Europejskiego i Rady nr 1673/2006/WE (Dz. Urz. UE L 316 z 14.11.2012, str. 12, z późn. Zm., rozporządzenia Parlamentu Europejskiego i Rady (WE) nr 765/2008 z dnia 9 lipca 2008 r. ustanawiającego wymagania w zakresie akredytacji i nadzoru rynku odnoszące się do warunków wprowadzania produktów do obrotu i uchylającego rozporządzenie (EWG) nr 339/93 (Dz. Urz. UE L 218 z 13.08.2008, str. 30, z późn. zm., </w:t>
      </w:r>
    </w:p>
    <w:p w14:paraId="0B3781FD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sporządzania dokumentacji, w szczególności zgodnie z przepisami Ustawy z dnia 13 kwietnia 2016 r. o systemach oceny zgodności i nadzoru rynku (Dz. U. z 2022 r. poz. 1854 z późn. zm.), </w:t>
      </w:r>
    </w:p>
    <w:p w14:paraId="6B827AFC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stosowania kryteriów funkcjonalnych w przypadku braku możliwości lub trudności w spełnieniu określonego wymogu dostępności produktu albo usługi,  </w:t>
      </w:r>
    </w:p>
    <w:p w14:paraId="07B4F89B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konsumenckie postępowanie skargowe opisane w projekcie ustawy, z uwzględnieniem regulacji kodeksu cywilnego, Ustawy o świadczeniu usług drogą elektroniczną oraz Ustawy o prawach konsumenta, </w:t>
      </w:r>
    </w:p>
    <w:p w14:paraId="44B20AE1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dokonywania kontroli rynku z uwzględnieniem kompetencji i zadań Prezesa Zarządu PFRON, organów nadzoru rynku, oraz organów celnych, z uwzględnieniem przepisów Ustawy z dnia 14 czerwca 1960 r. Kodeks postępowania administracyjnego (Dz. U. z 2024 r. poz. 572) oraz Ustawy Prawo przedsiębiorców, </w:t>
      </w:r>
    </w:p>
    <w:p w14:paraId="7D5838E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sankcje za nieprzestrzeganie obowiązków wynikających z ustawy, z podziałem na sankcje administracyjne i odpowiedzialność cywilnoprawną (na podstawie kodeksu cywilnego), </w:t>
      </w:r>
    </w:p>
    <w:p w14:paraId="3C8B9D4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obowiązki związane z ochroną danych osobowych osób korzystających z produktów lub usług objętych zakresem ustawy, w tym danych szczególnej kategorii dotyczących stanu zdrowia, zgodnie z zasadami Rozporządzenie Parlamentu </w:t>
      </w:r>
      <w:r w:rsidRPr="00BA7817">
        <w:rPr>
          <w:rFonts w:asciiTheme="minorHAnsi" w:hAnsiTheme="minorHAnsi" w:cstheme="minorHAnsi"/>
          <w:sz w:val="24"/>
        </w:rPr>
        <w:lastRenderedPageBreak/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zm.). </w:t>
      </w:r>
    </w:p>
    <w:p w14:paraId="531CAE63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0E5AFBC3" w14:textId="36C7FB34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4a Zajęcia teoretyczne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53791B9D" w14:textId="6C4B369C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68254394" w14:textId="52588096" w:rsidR="006839F8" w:rsidRPr="00BA7817" w:rsidRDefault="006839F8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oraz Dyrektywa EAA – podstawowe pojęcia, terminy, przepisy przejściowe – z uwzględnieniem celów społecznych i ekonomicznych</w:t>
      </w:r>
      <w:r w:rsidR="000B70C9" w:rsidRPr="00BA7817">
        <w:rPr>
          <w:rFonts w:asciiTheme="minorHAnsi" w:hAnsiTheme="minorHAnsi" w:cstheme="minorHAnsi"/>
          <w:sz w:val="24"/>
        </w:rPr>
        <w:t>;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789E7408" w14:textId="50B53D9A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de</w:t>
      </w:r>
      <w:r w:rsidR="006839F8" w:rsidRPr="00BA7817">
        <w:rPr>
          <w:rFonts w:asciiTheme="minorHAnsi" w:hAnsiTheme="minorHAnsi" w:cstheme="minorHAnsi"/>
          <w:sz w:val="24"/>
        </w:rPr>
        <w:t xml:space="preserve">finicje. </w:t>
      </w:r>
    </w:p>
    <w:p w14:paraId="71D64CFE" w14:textId="54091163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</w:t>
      </w:r>
      <w:r w:rsidR="006839F8" w:rsidRPr="00BA7817">
        <w:rPr>
          <w:rFonts w:asciiTheme="minorHAnsi" w:hAnsiTheme="minorHAnsi" w:cstheme="minorHAnsi"/>
          <w:sz w:val="24"/>
        </w:rPr>
        <w:t xml:space="preserve">ontekst dostępności. </w:t>
      </w:r>
    </w:p>
    <w:p w14:paraId="4554904D" w14:textId="7AECF800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akres podmiotowy, z uwzględnieniem zwolnień ze stosowania regulacji. </w:t>
      </w:r>
    </w:p>
    <w:p w14:paraId="5830C6B1" w14:textId="6FF30D8F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akres przedmiotowy, z uwzględnieniem zwolnień ze stosowania regulacji. </w:t>
      </w:r>
    </w:p>
    <w:p w14:paraId="624363A4" w14:textId="5A5C2700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bowiązki producentów, importerów, dystrybutorów, usługodawców, </w:t>
      </w:r>
    </w:p>
    <w:p w14:paraId="4E5287A2" w14:textId="6DA62195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ytyczne wydane przez Prezesa PFRON dla podmiotów gospodarczych w zakresie zapewniania spełniania wymagań dostępności produktów i usług , o których mowa w art. 39 pkt 6 ustawy (o ile zostaną wydane). </w:t>
      </w:r>
    </w:p>
    <w:p w14:paraId="4F2A31C2" w14:textId="196340DA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</w:t>
      </w:r>
      <w:r w:rsidR="006839F8" w:rsidRPr="00BA7817">
        <w:rPr>
          <w:rFonts w:asciiTheme="minorHAnsi" w:hAnsiTheme="minorHAnsi" w:cstheme="minorHAnsi"/>
          <w:sz w:val="24"/>
        </w:rPr>
        <w:t xml:space="preserve">onsumenckie postępowanie skargowe. </w:t>
      </w:r>
    </w:p>
    <w:p w14:paraId="20C3CC80" w14:textId="0FBB9815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rgany nadzoru rynku i ich kompetencje. </w:t>
      </w:r>
    </w:p>
    <w:p w14:paraId="128908FE" w14:textId="2AC6098A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6839F8" w:rsidRPr="00BA7817">
        <w:rPr>
          <w:rFonts w:asciiTheme="minorHAnsi" w:hAnsiTheme="minorHAnsi" w:cstheme="minorHAnsi"/>
          <w:sz w:val="24"/>
        </w:rPr>
        <w:t xml:space="preserve">ostępowanie kontrolne (administracyjne). </w:t>
      </w:r>
    </w:p>
    <w:p w14:paraId="2E2ABE7C" w14:textId="0A68B78C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>ankcje administracyjne.</w:t>
      </w:r>
    </w:p>
    <w:p w14:paraId="38DA5617" w14:textId="6E56231D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dpowiedzialność cywilnoprawna. </w:t>
      </w:r>
    </w:p>
    <w:p w14:paraId="2B258F4B" w14:textId="798E04A5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chrona danych osobowych osób korzystających z dostępnych produktów i usług, ze szczególnym uwzględnieniem danych szczególnej kategorii dotyczących stanu zdrowia.  </w:t>
      </w:r>
    </w:p>
    <w:p w14:paraId="5AF6E90A" w14:textId="58552A8C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pływ regulacji na zamówienia publiczne. </w:t>
      </w:r>
    </w:p>
    <w:p w14:paraId="4D5718B2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468D749C" w14:textId="04E5002D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praktyczna</w:t>
      </w:r>
      <w:r w:rsidR="009C4DD6" w:rsidRPr="00BA7817">
        <w:rPr>
          <w:rFonts w:asciiTheme="minorHAnsi" w:hAnsiTheme="minorHAnsi" w:cstheme="minorHAnsi"/>
          <w:b/>
          <w:sz w:val="24"/>
        </w:rPr>
        <w:t>.</w:t>
      </w:r>
    </w:p>
    <w:p w14:paraId="3BBF62EF" w14:textId="683C459A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4b Zajęcia warsztatowe.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384331A2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04D3E048" w14:textId="55B79C59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4F4FE81F" w14:textId="564E1965" w:rsidR="006839F8" w:rsidRPr="00BA7817" w:rsidRDefault="00573A3F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 xml:space="preserve">zczegółowe wymogi dostępności produktów i usług objętych stosowaniem regulacji, w tym stosowanie kryteriów funkcjonalnych na podstawie art. 9 ustawy. </w:t>
      </w:r>
    </w:p>
    <w:p w14:paraId="4788CF6B" w14:textId="0D311E0C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6839F8" w:rsidRPr="00BA7817">
        <w:rPr>
          <w:rFonts w:asciiTheme="minorHAnsi" w:hAnsiTheme="minorHAnsi" w:cstheme="minorHAnsi"/>
          <w:sz w:val="24"/>
        </w:rPr>
        <w:t xml:space="preserve">rzykładowe realizacje zapewnienia dostępności wybranych produktów lub usług – adekwatne do profilu osób uczestniczących (na przykład ze względu na oferowane przez zatrudniających ich przedsiębiorców produkty lub usługi). </w:t>
      </w:r>
    </w:p>
    <w:p w14:paraId="668A13C3" w14:textId="305A6A7B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</w:t>
      </w:r>
      <w:r w:rsidR="006839F8" w:rsidRPr="00BA7817">
        <w:rPr>
          <w:rFonts w:asciiTheme="minorHAnsi" w:hAnsiTheme="minorHAnsi" w:cstheme="minorHAnsi"/>
          <w:sz w:val="24"/>
        </w:rPr>
        <w:t xml:space="preserve">okonywanie oceny czy wymagania dostępności będą miały zastosowanie oraz dokumentacja przebiegu tej oceny, o których mowa w art. 21 ustawy. </w:t>
      </w:r>
    </w:p>
    <w:p w14:paraId="5A24FC26" w14:textId="17B3CC66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ewnętrzna ocena zgodności produktu z wymaganiami dostępności, dokumentacja techniczna, deklaracja zgodności wystawiana przez producentów, oznaczenie CE, jeśli uwzględnia potrzeby grupy szkoleniowej. </w:t>
      </w:r>
    </w:p>
    <w:p w14:paraId="57EA359D" w14:textId="67B5251E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ewnętrzna ocena zgodności usługi z wymaganiami dostępności, jeśli uwzględnia potrzeby grupy szkoleniowej. </w:t>
      </w:r>
    </w:p>
    <w:p w14:paraId="4F17B2E2" w14:textId="2B5DD55A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asady sporządzania i terminy przechowywania pozostałej dokumentacji wymaganej przez ustawę lub przydatnej w ocenie osób szkolących. </w:t>
      </w:r>
    </w:p>
    <w:p w14:paraId="5B3662B0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b/>
          <w:sz w:val="24"/>
        </w:rPr>
      </w:pPr>
    </w:p>
    <w:p w14:paraId="5074EAEE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>Rekomendowane jest, aby szkolenia teoretyczne z Bloku 4a oraz 4b były realizowane w wymiarze co najmniej 4 godzin lekcyjnych każdy.</w:t>
      </w:r>
    </w:p>
    <w:p w14:paraId="1E381252" w14:textId="77777777" w:rsidR="006839F8" w:rsidRPr="00BA7817" w:rsidRDefault="006839F8" w:rsidP="00627FDA">
      <w:pPr>
        <w:spacing w:after="60"/>
        <w:jc w:val="left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10B8DDDF" w14:textId="17336FFC" w:rsidR="001974A8" w:rsidRPr="00BA7817" w:rsidRDefault="00507893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7 Prowadzenie działań szkoleniowych </w:t>
      </w:r>
    </w:p>
    <w:p w14:paraId="599F01EC" w14:textId="72DC95B1" w:rsidR="00A07210" w:rsidRPr="00BA7817" w:rsidRDefault="00A07210" w:rsidP="00026E13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Działania szkoleniowe w ramach ścieżki 1 muszą zostać przeprowadzone łącznie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tj.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musi skorzystać ze szkoleń ogólnych i specjalistycznych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73A32092" w14:textId="2F2760BF" w:rsidR="00026E13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Szkolenie specjalistyczne w ramach ścieżki 1 </w:t>
      </w:r>
      <w:r w:rsidR="00026E13" w:rsidRPr="00BA7817">
        <w:rPr>
          <w:rFonts w:asciiTheme="minorHAnsi" w:eastAsiaTheme="minorHAnsi" w:hAnsiTheme="minorHAnsi" w:cstheme="minorHAnsi"/>
          <w:sz w:val="24"/>
        </w:rPr>
        <w:t>może</w:t>
      </w:r>
      <w:r w:rsidRPr="00BA7817">
        <w:rPr>
          <w:rFonts w:asciiTheme="minorHAnsi" w:eastAsiaTheme="minorHAnsi" w:hAnsiTheme="minorHAnsi" w:cstheme="minorHAnsi"/>
          <w:sz w:val="24"/>
        </w:rPr>
        <w:t xml:space="preserve"> być realizowane po zakończeniu szkolenia ogólnego. W ramach projektu nie można łączyć Bloków szkolenia ogólnego tj. 1 i 2 z Blokami szkolenia specjalistycznego tj. 3 i 4. </w:t>
      </w:r>
    </w:p>
    <w:p w14:paraId="3157EA0D" w14:textId="77777777" w:rsidR="00377394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Grupa szkoleniowa nie powinna być mniejsza niż 6 i nie większa niż 16 osób. </w:t>
      </w:r>
    </w:p>
    <w:p w14:paraId="283D33BC" w14:textId="77777777" w:rsidR="00377394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szkoleń ogólnych z Bloku 1 i 2 zalecane jest, aby osoby biorące udział w szkoleniu zostały przydzielone do danej grupy szkoleniowej ze względu na tożsamy (lub zbliżony) charakter działalności zatrudniających je przedsiębiorców, na przykład: producenci, importerzy, dystrybutorzy i usługodawcy, lub z podziałem na wytwarzane, importowane lub dystrybuowane podobne produkty, lub świadczone podobne usługi. W przypadku szkoleń specjalistycznych tj. Blok 3 i 4 powyższy podział jest obligatoryjny. </w:t>
      </w:r>
    </w:p>
    <w:p w14:paraId="0F3D6579" w14:textId="77777777" w:rsidR="00377394" w:rsidRPr="00BA7817" w:rsidRDefault="001974A8" w:rsidP="00026E13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Zalecane jest uczestniczenie w projekcie co najmniej 2 osób z przedsiębiorstwa na stanowiskach decyzyjnych lub kierowniczych, które mają wpływ na kształtowanie strategii produktowej lub usługowej przedsiębiorstwa. </w:t>
      </w:r>
    </w:p>
    <w:p w14:paraId="58CA83C7" w14:textId="2FBD9DD1" w:rsidR="00A07210" w:rsidRPr="00BA7817" w:rsidRDefault="00A07210" w:rsidP="00A07210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Rekomendowana forma prowadzenia szkoleń to szkolenia stacjonarne, niemniej dopuszczalna jest również formuła zdalna w czasie rzeczywistym. </w:t>
      </w:r>
    </w:p>
    <w:p w14:paraId="323C73F3" w14:textId="77777777" w:rsidR="00A07210" w:rsidRPr="00BA7817" w:rsidRDefault="00A07210" w:rsidP="00A07210">
      <w:pPr>
        <w:pStyle w:val="Akapitzlist"/>
        <w:numPr>
          <w:ilvl w:val="0"/>
          <w:numId w:val="74"/>
        </w:numPr>
        <w:spacing w:after="60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Szkolenie może być realizowane zdalnie w czasie rzeczywistym, jeśli:</w:t>
      </w:r>
    </w:p>
    <w:p w14:paraId="0B7B93A6" w14:textId="77777777" w:rsidR="00D1236D" w:rsidRPr="00D41E0C" w:rsidRDefault="00A07210" w:rsidP="007D63DC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zostanie przeprowadzona za pośrednictwem </w:t>
      </w:r>
      <w:r w:rsidR="00D1236D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Zoom lub Click Meeting; </w:t>
      </w:r>
    </w:p>
    <w:p w14:paraId="1D0CF016" w14:textId="77777777" w:rsidR="00D1236D" w:rsidRPr="00D41E0C" w:rsidRDefault="00776D41" w:rsidP="007D63DC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czestnik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Projektu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dysponuje urządzeniem spełniającym następujące wymagania sprzętowe: </w:t>
      </w:r>
    </w:p>
    <w:p w14:paraId="3D06D5EC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a. komputer z procesorem czterordzeniowym 2GHz (Intel i3/i5/i7 lub odpowiednik AMD),</w:t>
      </w:r>
    </w:p>
    <w:p w14:paraId="2AAAA530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2GB pamięci RAM, </w:t>
      </w:r>
    </w:p>
    <w:p w14:paraId="7FE842D2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w przypadku systemu Linux - wymaga procesora lub karty graficzne obsługującej OpenGL 2.0 lub wyższej, </w:t>
      </w:r>
    </w:p>
    <w:p w14:paraId="77423E21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lastRenderedPageBreak/>
        <w:t xml:space="preserve">d. głośniki i mikrofon – wbudowane, podłączane przez USB lub bezprzewodowe Bluetooth, </w:t>
      </w:r>
    </w:p>
    <w:p w14:paraId="2855EA24" w14:textId="35757CD1" w:rsidR="00A07210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kamera internetowa lub kamera internetowa HD – wbudowana, podłączana przez USB lub bezprzewodowa.</w:t>
      </w:r>
    </w:p>
    <w:p w14:paraId="7619F461" w14:textId="77777777" w:rsidR="00D1236D" w:rsidRPr="00D41E0C" w:rsidRDefault="00D1236D" w:rsidP="00D1236D">
      <w:pPr>
        <w:spacing w:after="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689B328B" w14:textId="77777777" w:rsidR="00D1236D" w:rsidRPr="00D41E0C" w:rsidRDefault="00776D41" w:rsidP="00776D41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czestnik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Projektu 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dysponuje łączem sieciowym spełniającym następujące parametry:</w:t>
      </w:r>
    </w:p>
    <w:p w14:paraId="108BE2C0" w14:textId="319A690C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a.  połączenie internetowe – szerokopasmowe przewodowe lub bezprzewodowe (3G lub 4G/LTE), </w:t>
      </w:r>
    </w:p>
    <w:p w14:paraId="065A20C0" w14:textId="0BBCBE3D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 dźwięk – 512 kbps, </w:t>
      </w:r>
    </w:p>
    <w:p w14:paraId="0720BC04" w14:textId="1C1362A2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c.</w:t>
      </w:r>
      <w:r w:rsidR="00D41E0C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parametry dźwięku i obrazu – minimum 1,0 Mb/s/600 kb/s (przesyłanie/pobieranie), </w:t>
      </w:r>
    </w:p>
    <w:p w14:paraId="6D1DB30A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dźwięk + obraz 720p HD – 720p HD: 2,6Mb/s/1,8Mb/s (przesyłanie/pobieranie), </w:t>
      </w:r>
    </w:p>
    <w:p w14:paraId="3AD247F0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dźwięk + obraz 1080p HD – 1080p HD: 3,8 Mb/s/3,0 Mb/s (przesyłanie/pobieranie), f. współdzielenie ekranu (niska jakość) – 2 Mbps,</w:t>
      </w:r>
    </w:p>
    <w:p w14:paraId="7E019DF7" w14:textId="301E998E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g. współdzielenie ekranu (wysoka jakość) – 2-5 Mbps, h. współdzielenie ekranu (oparte na przeglądarce) – 1-4 Mbps.</w:t>
      </w:r>
    </w:p>
    <w:p w14:paraId="2BF25EE3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512AB7DC" w14:textId="46E61282" w:rsidR="00A07210" w:rsidRPr="00D41E0C" w:rsidRDefault="00776D41" w:rsidP="00776D41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czestnik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Projektu 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dysponuje niezbędnym oprogramowaniem umożliwiającym dostęp do prezentowanych treści i materiałów;</w:t>
      </w:r>
    </w:p>
    <w:p w14:paraId="3D03B55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a. Windows 11, </w:t>
      </w:r>
    </w:p>
    <w:p w14:paraId="5554CA2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Windows 10 Home, Pro lub Enterprise (tryb S nie jest obsługiwany), </w:t>
      </w:r>
    </w:p>
    <w:p w14:paraId="639F4E0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Mac OS wersja 13 lub nowszy, </w:t>
      </w:r>
    </w:p>
    <w:p w14:paraId="66DED360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Oracle Linux 6.4 lub nowszy, </w:t>
      </w:r>
    </w:p>
    <w:p w14:paraId="353957ED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CentOS 6.4 lub nowszy,</w:t>
      </w:r>
    </w:p>
    <w:p w14:paraId="7499F9A4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f. Fedora 21 lub nowszy, </w:t>
      </w:r>
    </w:p>
    <w:p w14:paraId="0A266BF5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g. OpenSUSE 13.2 lub nowszy, </w:t>
      </w:r>
    </w:p>
    <w:p w14:paraId="7EEBC357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h. ArchLinux (tylko 64-bitowy), </w:t>
      </w:r>
    </w:p>
    <w:p w14:paraId="0289084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i. Chrome OS. </w:t>
      </w:r>
    </w:p>
    <w:p w14:paraId="345F62D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59CBEA18" w14:textId="42F2C894" w:rsidR="00D41E0C" w:rsidRPr="00D41E0C" w:rsidRDefault="00D41E0C" w:rsidP="00D41E0C">
      <w:pPr>
        <w:pStyle w:val="Akapitzlist"/>
        <w:numPr>
          <w:ilvl w:val="4"/>
          <w:numId w:val="100"/>
        </w:numPr>
        <w:spacing w:after="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W przypadku urządzeń przenośnych i tabletów – tylko Zoom ma wytyczne do sprzętu: </w:t>
      </w:r>
    </w:p>
    <w:p w14:paraId="048B1C20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a. urządzenia z systemem iOS i Android,</w:t>
      </w:r>
    </w:p>
    <w:p w14:paraId="4649CBD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urządzenia Blackberry, </w:t>
      </w:r>
    </w:p>
    <w:p w14:paraId="5371232B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surface PRO 2 lub nowszy, z systemem Windows 8.1 lub nowszym, </w:t>
      </w:r>
    </w:p>
    <w:p w14:paraId="774FCAA1" w14:textId="77777777" w:rsidR="00D41E0C" w:rsidRPr="00D41E0C" w:rsidRDefault="00D41E0C" w:rsidP="00D41E0C">
      <w:pPr>
        <w:pStyle w:val="Akapitzlist"/>
        <w:spacing w:after="60"/>
        <w:ind w:left="70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tablety PC z systemem Windows 10 muszą być wyposażone w system Windows 10 Home, Pro lub Enterprise. Tryb S nie jest obsługiwany, </w:t>
      </w:r>
    </w:p>
    <w:p w14:paraId="499A6ED5" w14:textId="365F0BAD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tablety PC obsługują wyłącznie klienta biurkowego.</w:t>
      </w:r>
    </w:p>
    <w:p w14:paraId="5305E0A0" w14:textId="1883A0B3" w:rsidR="00D41E0C" w:rsidRPr="00D41E0C" w:rsidRDefault="00D41E0C" w:rsidP="00D41E0C">
      <w:pPr>
        <w:pStyle w:val="Akapitzlist"/>
        <w:spacing w:after="60"/>
        <w:ind w:left="3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6) Okres ważności linku umożliwiającego uczestnictwo w szkoleniu on-line: od 1h przed godziną rozpoczęcia szkolenia w każdym dniu do 1h po zakończeniu szkolenia w danym dniu.</w:t>
      </w:r>
    </w:p>
    <w:p w14:paraId="64CABA13" w14:textId="29A1CEA4" w:rsidR="005F6E90" w:rsidRPr="00776D41" w:rsidRDefault="005F6E90" w:rsidP="00776D4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2D23F3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Beneficjent będzie prowadził dziennik zajęć zawierający </w:t>
      </w:r>
      <w:r w:rsidRPr="00353636">
        <w:rPr>
          <w:rStyle w:val="stylwiadomociemail15"/>
          <w:rFonts w:asciiTheme="minorHAnsi" w:hAnsiTheme="minorHAnsi" w:cstheme="minorHAnsi"/>
          <w:sz w:val="24"/>
        </w:rPr>
        <w:t>co najmniej następujące informacje: nazwa i numer szkolenia, harmonogram szkolenia, wskazanie i podpis osób prowadzących poszczególne sesje, liczba zaplanowanych Uczestników Projektu oraz liczba osób, które rozpoczęły i zakończyły szkolenie.</w:t>
      </w:r>
    </w:p>
    <w:p w14:paraId="6CB05E09" w14:textId="5986C840" w:rsidR="008148B5" w:rsidRPr="00776D41" w:rsidRDefault="008148B5" w:rsidP="008148B5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Style w:val="stylwiadomociemail15"/>
          <w:rFonts w:asciiTheme="minorHAnsi" w:hAnsiTheme="minorHAnsi" w:cstheme="minorHAnsi"/>
          <w:sz w:val="24"/>
        </w:rPr>
      </w:pPr>
      <w:bookmarkStart w:id="4" w:name="_Hlk189490865"/>
      <w:r w:rsidRPr="00776D41">
        <w:rPr>
          <w:rStyle w:val="stylwiadomociemail15"/>
          <w:rFonts w:asciiTheme="minorHAnsi" w:hAnsiTheme="minorHAnsi" w:cstheme="minorHAnsi"/>
          <w:sz w:val="24"/>
        </w:rPr>
        <w:t xml:space="preserve">Uczestnicy Projektu są zobowiązani do uczestnictwa w 100% czasu usługi. </w:t>
      </w:r>
    </w:p>
    <w:bookmarkEnd w:id="4"/>
    <w:p w14:paraId="7688282A" w14:textId="35ECF5BC" w:rsidR="008861B4" w:rsidRDefault="00A07210" w:rsidP="005F6E90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Fakt uczestnictwa w każdym dniu szkolenia stacjonarnego musi zostać potwierdzony przez 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czestnika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własnoręcznym podpisem, złożonym na udostępnionej przez Beneficjenta liście. W przypadku szkoleń zdalnych potwierdzeniem takim będą m.in. raporty z logowania oraz dokumentacja wytworzona na zakończenie realizacji szkolenia (podpisana przez przedsiębiorcę i realizatora szkolenia)</w:t>
      </w:r>
      <w:r w:rsid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0E179604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5005364D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081FA0B4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78251A85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7A065151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15CB2735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34529ED6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14D2F642" w14:textId="3AEF4913" w:rsidR="00A07210" w:rsidRPr="00776D41" w:rsidRDefault="008861B4" w:rsidP="00776D41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Po ukończeniu szkoleń wskazanych w ścieżce 1 lub 2, 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otrzym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odpowiednie zaświadczenie o ich ukończeniu. </w:t>
      </w:r>
    </w:p>
    <w:p w14:paraId="0D9C91FB" w14:textId="4942ED35" w:rsidR="00A07210" w:rsidRPr="00776D41" w:rsidRDefault="00974D28" w:rsidP="005F6E90">
      <w:pPr>
        <w:pStyle w:val="Akapitzlist"/>
        <w:numPr>
          <w:ilvl w:val="0"/>
          <w:numId w:val="120"/>
        </w:numPr>
        <w:spacing w:after="60"/>
        <w:rPr>
          <w:rFonts w:asciiTheme="minorHAnsi" w:eastAsiaTheme="minorHAnsi" w:hAnsiTheme="minorHAnsi" w:cstheme="minorHAnsi"/>
          <w:sz w:val="24"/>
        </w:rPr>
      </w:pPr>
      <w:bookmarkStart w:id="5" w:name="_Hlk189483762"/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 celu potwierdzenia nabycia kompetencji </w:t>
      </w:r>
      <w:r w:rsidR="007F754A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i</w:t>
      </w: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="00E70711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uzyskani</w:t>
      </w:r>
      <w:r w:rsidR="007F754A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="00E70711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zaświadczenia o ukończeniu udziału w szkoleniu </w:t>
      </w: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 niezbędne jest spełnienie łącznie następujących warunków:</w:t>
      </w:r>
    </w:p>
    <w:p w14:paraId="580A1C9D" w14:textId="3CE9183B" w:rsidR="00974D28" w:rsidRPr="00776D41" w:rsidRDefault="00974D28" w:rsidP="00974D28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100% obecności na szkoleniu</w:t>
      </w:r>
      <w:r w:rsidR="00330CD8" w:rsidRPr="00776D41">
        <w:rPr>
          <w:rFonts w:asciiTheme="minorHAnsi" w:eastAsiaTheme="minorHAnsi" w:hAnsiTheme="minorHAnsi" w:cstheme="minorHAnsi"/>
          <w:sz w:val="24"/>
        </w:rPr>
        <w:t>;</w:t>
      </w:r>
    </w:p>
    <w:p w14:paraId="1B85054D" w14:textId="317DE07B" w:rsidR="00974D28" w:rsidRPr="00776D41" w:rsidRDefault="00974D28" w:rsidP="00974D28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pozytywny wynik walidacji</w:t>
      </w:r>
      <w:r w:rsidRPr="00776D41">
        <w:rPr>
          <w:rStyle w:val="Odwoanieprzypisudolnego"/>
          <w:rFonts w:asciiTheme="minorHAnsi" w:eastAsiaTheme="minorHAnsi" w:hAnsiTheme="minorHAnsi" w:cstheme="minorHAnsi"/>
          <w:sz w:val="24"/>
        </w:rPr>
        <w:footnoteReference w:id="14"/>
      </w:r>
      <w:r w:rsidR="00330CD8" w:rsidRPr="00776D41">
        <w:rPr>
          <w:rFonts w:asciiTheme="minorHAnsi" w:eastAsiaTheme="minorHAnsi" w:hAnsiTheme="minorHAnsi" w:cstheme="minorHAnsi"/>
          <w:sz w:val="24"/>
        </w:rPr>
        <w:t>;</w:t>
      </w:r>
    </w:p>
    <w:p w14:paraId="4B70FC4A" w14:textId="537B0CFD" w:rsidR="00974D28" w:rsidRPr="00776D41" w:rsidRDefault="00974D28" w:rsidP="00776D41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wypełnienie ankiety poszkoleniowe</w:t>
      </w:r>
      <w:r w:rsidR="008861B4" w:rsidRPr="00776D41">
        <w:rPr>
          <w:rFonts w:asciiTheme="minorHAnsi" w:eastAsiaTheme="minorHAnsi" w:hAnsiTheme="minorHAnsi" w:cstheme="minorHAnsi"/>
          <w:sz w:val="24"/>
        </w:rPr>
        <w:t>j</w:t>
      </w:r>
      <w:r w:rsidRPr="00776D41">
        <w:rPr>
          <w:rFonts w:asciiTheme="minorHAnsi" w:eastAsiaTheme="minorHAnsi" w:hAnsiTheme="minorHAnsi" w:cstheme="minorHAnsi"/>
          <w:sz w:val="24"/>
        </w:rPr>
        <w:t xml:space="preserve">. </w:t>
      </w:r>
    </w:p>
    <w:bookmarkEnd w:id="5"/>
    <w:p w14:paraId="479D1977" w14:textId="5736C514" w:rsidR="0049623B" w:rsidRPr="00776D41" w:rsidRDefault="0049623B" w:rsidP="00776D41">
      <w:pPr>
        <w:pStyle w:val="Akapitzlist"/>
        <w:numPr>
          <w:ilvl w:val="0"/>
          <w:numId w:val="120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Po zakończeniu udziału w szkoleniach przez Uczestnik</w:t>
      </w:r>
      <w:r w:rsidR="00776D41">
        <w:rPr>
          <w:rFonts w:asciiTheme="minorHAnsi" w:hAnsiTheme="minorHAnsi" w:cstheme="minorHAnsi"/>
          <w:sz w:val="24"/>
        </w:rPr>
        <w:t>a</w:t>
      </w:r>
      <w:r w:rsidRPr="00EA2A2A">
        <w:rPr>
          <w:rFonts w:asciiTheme="minorHAnsi" w:hAnsiTheme="minorHAnsi" w:cstheme="minorHAnsi"/>
          <w:sz w:val="24"/>
        </w:rPr>
        <w:t xml:space="preserve"> Projektu Przedsiębiorca wypełni ankietę poszkoleniową.</w:t>
      </w:r>
    </w:p>
    <w:p w14:paraId="3252CECF" w14:textId="284DD9DF" w:rsidR="00A07210" w:rsidRPr="00BA7817" w:rsidRDefault="00A07210" w:rsidP="00776D41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zagwarantuje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owi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szkoleń komplet materiałów szkoleniowych, stanowiących rozwinięcie zagadnień objętych programem i prezentowanych w trakcie szkoleń. </w:t>
      </w:r>
    </w:p>
    <w:p w14:paraId="43582B59" w14:textId="4B87EC25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Za 1 godzinę zajęć dydaktycznych prowadzonych w formie szkoleń uznaje się godzinę lekcyjną (45 minut). </w:t>
      </w:r>
    </w:p>
    <w:p w14:paraId="263EB164" w14:textId="28F324EC" w:rsidR="00353636" w:rsidRDefault="001974A8" w:rsidP="0035363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 przypadku realizacji więcej niż 4 godzin lekcyjnych szkolenia w ciągu jednego dnia,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ma prawo do co najmniej 1 przerwy w trakcie szkolenia, trwającej co najmniej 15 minut. Przy czym jeden dzień szkoleniowy nie może być dłuższy niż 8 godzin zegarowych (wraz z przerwami). </w:t>
      </w:r>
    </w:p>
    <w:p w14:paraId="36B98C4F" w14:textId="1A3541E1" w:rsidR="00353636" w:rsidRPr="00776D41" w:rsidRDefault="00353636" w:rsidP="0035363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zapewni </w:t>
      </w:r>
      <w:r w:rsidRPr="00353636">
        <w:rPr>
          <w:rStyle w:val="stylwiadomociemail15"/>
          <w:rFonts w:asciiTheme="minorHAnsi" w:hAnsiTheme="minorHAnsi" w:cstheme="minorHAnsi"/>
          <w:sz w:val="24"/>
        </w:rPr>
        <w:t xml:space="preserve">salę szkoleniową </w:t>
      </w:r>
      <w:r w:rsidRPr="00776D41">
        <w:rPr>
          <w:rFonts w:asciiTheme="minorHAnsi" w:hAnsiTheme="minorHAnsi" w:cstheme="minorHAnsi"/>
          <w:color w:val="000000"/>
          <w:sz w:val="24"/>
        </w:rPr>
        <w:t>dostosowaną do liczby Uczestników Projektu (min. 2 m2 na osobę) wyposażoną w niezbędny sprzęt, m.in. w projektor multimedialny, laptop oraz ekran, flipchart, flamastry lub tablice tradycyjne. Sala będzie spełniała wymogi bezpieczeństwa, akustyczne, oświetleniowe, będzie ogrzewana (w okresie zimowym) i klimatyzowana (w okresie letnim) oraz będzie dostępna dla osób z niepełnosprawnością, wyposażona w zaplecze sanitarne dostępne dla osób z niepełnosprawnością i będzie znajdowała się w budynku dostępnym dla osób z niepełnosprawnościami</w:t>
      </w:r>
      <w:r>
        <w:rPr>
          <w:rFonts w:asciiTheme="minorHAnsi" w:hAnsiTheme="minorHAnsi" w:cstheme="minorHAnsi"/>
          <w:color w:val="000000"/>
          <w:sz w:val="24"/>
        </w:rPr>
        <w:t>.</w:t>
      </w:r>
      <w:r w:rsidRPr="00776D41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4C47A98" w14:textId="796AE658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W przypadku szkoleń trwających dłużej niż jeden dzień Beneficjent zapewni noclegi w pokojach jedno- lub dwuosobowych (z pełnym węzłem sanitarnym) (nocleg w pokojach 1-osobowych jest kwalifikowalny tylko w uzasadnionych przypadkach), spełniających co najwyżej standardy hotelu trzygwiazdkowego. Pokoje będą spełniać wymogi dostępności dla osób z niepełnosprawnościami. Możliwość zagwarantowania noclegu dotyczy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który posiada miejsce zamieszkania w miejscowości innej niż miejscowość, w której odbywa się szkolenie. W przypadku szkolenia trwającego nie dłużej niż jeden dzień, nocleg będzie kwalifikowany, gdy miejsce prowadzenia szkolenia oddalone jest od miejsca zamieszkania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 więcej niż 50 km (drogą publiczną), a jednocześnie szkolenie zaczyna się przed godziną 9:00 lub kończy po godzinie 17:00. </w:t>
      </w:r>
    </w:p>
    <w:p w14:paraId="5D4E61F6" w14:textId="377293AD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zapewni adekwatny do czasu trwania szkolenia poczęstunek (przerwy kawowe, obiad lub zimny bufet). </w:t>
      </w:r>
    </w:p>
    <w:p w14:paraId="2E3D0FFF" w14:textId="77777777" w:rsidR="006839F8" w:rsidRPr="00BA7817" w:rsidRDefault="006839F8" w:rsidP="00627FDA">
      <w:pPr>
        <w:spacing w:after="60"/>
        <w:jc w:val="left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533C38F" w14:textId="77777777" w:rsidR="00893786" w:rsidRPr="00BA7817" w:rsidRDefault="00893786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§ 7 Doradztwo poszkoleniowe</w:t>
      </w:r>
    </w:p>
    <w:p w14:paraId="183936FF" w14:textId="4BD2C90F" w:rsidR="00893786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mają charakter fakultatywny, a konieczność ich przeprowadzenia powinna wynikać z analizy potrzeb rozwojowych (ankieta poszkoleniowa, o której mowa </w:t>
      </w:r>
      <w:r w:rsidR="00A07210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§5 ust. 5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Uczestników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którzy ukończyli szkolenia i chcą pogłębić zagadnienia omawiane w trakcie działań szkoleniowych. </w:t>
      </w:r>
    </w:p>
    <w:p w14:paraId="079D2F39" w14:textId="77777777" w:rsidR="00893786" w:rsidRPr="00BA7817" w:rsidRDefault="00893786" w:rsidP="00627FDA">
      <w:pPr>
        <w:pStyle w:val="Akapitzlist"/>
        <w:widowControl w:val="0"/>
        <w:numPr>
          <w:ilvl w:val="3"/>
          <w:numId w:val="74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Wsparcie doradcze w zakresie szkoleń ogólnych dotyczy w szczególności zaprojektowania uniwersalnego produktu (produktów) lub usługi (usług).</w:t>
      </w:r>
    </w:p>
    <w:p w14:paraId="0B70FD20" w14:textId="77777777" w:rsidR="00893786" w:rsidRPr="00BA7817" w:rsidRDefault="00893786" w:rsidP="00627FDA">
      <w:pPr>
        <w:pStyle w:val="Akapitzlist"/>
        <w:widowControl w:val="0"/>
        <w:numPr>
          <w:ilvl w:val="3"/>
          <w:numId w:val="74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Wsparcie doradcze w zakresie szkoleń specjalistycznych dotyczy w szczególności: </w:t>
      </w:r>
    </w:p>
    <w:p w14:paraId="333F34F9" w14:textId="787D5F19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weryfikacji produktów pod kątem ich dostępności, z uwzględnieniem wymogów i zgodności z ustawą; </w:t>
      </w:r>
    </w:p>
    <w:p w14:paraId="5AA5302B" w14:textId="77777777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tworzenia lub weryfikacji dokumentacji związanej z produktami lub usługami (takimi jak instrukcje obsługi, regulaminy korzystania z usług, i tym podobne) pod względem ich dostępności, z uwzględnieniem wymogów i zgodności z ustawą;  </w:t>
      </w:r>
    </w:p>
    <w:p w14:paraId="67B14AB3" w14:textId="6C10AFF1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tworzenia lub weryfikacji dokumentacji wymaganej przez ustawę (takich jak: dokonywanie i dokumentowanie oceny o której mowa w art. 21 </w:t>
      </w:r>
      <w:r w:rsidR="00A07210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stawy, opracowywanie deklaracji zgodności, i tym podobne). </w:t>
      </w:r>
    </w:p>
    <w:p w14:paraId="167D5193" w14:textId="35EE2383" w:rsidR="00CB5494" w:rsidRPr="00BA7817" w:rsidRDefault="00776D41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ma prawo skorzystać z maksimum 15 godzin przedmiotowego doradztwa. 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Doradztwo powinno zostać zrealizowane w ciągu </w:t>
      </w:r>
      <w:r w:rsidR="00CB5494" w:rsidRPr="00BA7817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&lt;należy wskazać ilość dni/tygodni/&gt;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od 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zakończenia szkolenia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50155ED2" w14:textId="77777777" w:rsidR="00CB5494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Za 1 godzinę doradztwa poszkoleniowego uznaje się godzinę zegarową (60 minut). </w:t>
      </w:r>
    </w:p>
    <w:p w14:paraId="7215E7B9" w14:textId="77777777" w:rsidR="00CB5494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Doradztwo dla danego przedsiębiorcy, prowadzone w formie bezpośrednich spotkań, telefonicznie lub za pomocą komunikatorów internetowych, musi stanowić co najmniej 70% ogólnego czasu doradztwa. Pozostały czas doradztwa może być wykorzystany na samodzielną pracę doradcy na podstawie skanów dokumentacji otrzymanej od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przedsiębiorcy objętego doradztwem i udokumentowany mailami czy rejestrami połączeń telefonicznych czy telekonferencyjnych. </w:t>
      </w:r>
    </w:p>
    <w:p w14:paraId="1C82EEBB" w14:textId="73344911" w:rsidR="00893786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Dowodem potwierdzającym wykonanie doradztwa związanego bezpośrednio z działaniami szkoleniowymi będzie „Formularz wykonania usługi doradczej” podpisany przez doradczynię lub doradcę oraz osobę upoważnioną do reprezent</w:t>
      </w:r>
      <w:r w:rsidR="004D23DA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owania</w:t>
      </w:r>
      <w:r w:rsidR="00FE5DAE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przedsiębior</w:t>
      </w:r>
      <w:r w:rsidR="004D23DA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cy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. </w:t>
      </w:r>
    </w:p>
    <w:p w14:paraId="19FCF983" w14:textId="77777777" w:rsidR="00334F88" w:rsidRPr="00BA7817" w:rsidRDefault="00334F88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2DE7A6" w14:textId="37E3F535" w:rsidR="006E6907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8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Dofinansowanie</w:t>
      </w:r>
    </w:p>
    <w:p w14:paraId="45C90B75" w14:textId="3F42B89D" w:rsidR="00CA5567" w:rsidRPr="00BA7817" w:rsidRDefault="00E04289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ramach </w:t>
      </w:r>
      <w:r w:rsidR="00D6008B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 występuje </w:t>
      </w:r>
      <w:r w:rsidR="00D6008B" w:rsidRPr="00BA7817">
        <w:rPr>
          <w:rFonts w:asciiTheme="minorHAnsi" w:hAnsiTheme="minorHAnsi" w:cstheme="minorHAnsi"/>
          <w:sz w:val="24"/>
        </w:rPr>
        <w:t xml:space="preserve">wyłącznie </w:t>
      </w:r>
      <w:r w:rsidRPr="00BA7817">
        <w:rPr>
          <w:rFonts w:asciiTheme="minorHAnsi" w:hAnsiTheme="minorHAnsi" w:cstheme="minorHAnsi"/>
          <w:sz w:val="24"/>
        </w:rPr>
        <w:t>pomoc de minimis.</w:t>
      </w:r>
      <w:r w:rsidR="00CA5567" w:rsidRPr="00BA7817">
        <w:rPr>
          <w:rFonts w:asciiTheme="minorHAnsi" w:hAnsiTheme="minorHAnsi" w:cstheme="minorHAnsi"/>
          <w:sz w:val="24"/>
        </w:rPr>
        <w:t xml:space="preserve"> W przypadku, gdy </w:t>
      </w:r>
      <w:r w:rsidR="00E962A9" w:rsidRPr="00BA7817">
        <w:rPr>
          <w:rFonts w:asciiTheme="minorHAnsi" w:hAnsiTheme="minorHAnsi" w:cstheme="minorHAnsi"/>
          <w:sz w:val="24"/>
        </w:rPr>
        <w:t>P</w:t>
      </w:r>
      <w:r w:rsidR="00CA5567" w:rsidRPr="00BA7817">
        <w:rPr>
          <w:rFonts w:asciiTheme="minorHAnsi" w:hAnsiTheme="minorHAnsi" w:cstheme="minorHAnsi"/>
          <w:sz w:val="24"/>
        </w:rPr>
        <w:t xml:space="preserve">rzedsiębiorca wykorzysta dozwolony limit pomocy de </w:t>
      </w:r>
      <w:r w:rsidR="00FD1F00" w:rsidRPr="00BA7817">
        <w:rPr>
          <w:rFonts w:asciiTheme="minorHAnsi" w:hAnsiTheme="minorHAnsi" w:cstheme="minorHAnsi"/>
          <w:sz w:val="24"/>
        </w:rPr>
        <w:t>minimis nie</w:t>
      </w:r>
      <w:r w:rsidR="00CA5567" w:rsidRPr="00BA7817">
        <w:rPr>
          <w:rFonts w:asciiTheme="minorHAnsi" w:hAnsiTheme="minorHAnsi" w:cstheme="minorHAnsi"/>
          <w:sz w:val="24"/>
        </w:rPr>
        <w:t xml:space="preserve"> będzie mógł uzyskać wsparcia w </w:t>
      </w:r>
      <w:r w:rsidR="00D6008B" w:rsidRPr="00BA7817">
        <w:rPr>
          <w:rFonts w:asciiTheme="minorHAnsi" w:hAnsiTheme="minorHAnsi" w:cstheme="minorHAnsi"/>
          <w:sz w:val="24"/>
        </w:rPr>
        <w:t>P</w:t>
      </w:r>
      <w:r w:rsidR="00CA5567" w:rsidRPr="00BA7817">
        <w:rPr>
          <w:rFonts w:asciiTheme="minorHAnsi" w:hAnsiTheme="minorHAnsi" w:cstheme="minorHAnsi"/>
          <w:sz w:val="24"/>
        </w:rPr>
        <w:t xml:space="preserve">rojekcie. </w:t>
      </w:r>
      <w:r w:rsidR="00AF185A" w:rsidRPr="00BA7817">
        <w:rPr>
          <w:rFonts w:asciiTheme="minorHAnsi" w:hAnsiTheme="minorHAnsi" w:cstheme="minorHAnsi"/>
          <w:sz w:val="24"/>
        </w:rPr>
        <w:t xml:space="preserve">Projekt nie obejmuje wsparcia w formie pomocy publicznej. </w:t>
      </w:r>
    </w:p>
    <w:p w14:paraId="728CEA34" w14:textId="133612DC" w:rsidR="00CA5567" w:rsidRPr="00BA7817" w:rsidRDefault="005712BE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Usługi </w:t>
      </w:r>
      <w:r w:rsidR="00E9450A" w:rsidRPr="00BA7817">
        <w:rPr>
          <w:rFonts w:asciiTheme="minorHAnsi" w:hAnsiTheme="minorHAnsi" w:cstheme="minorHAnsi"/>
          <w:sz w:val="24"/>
        </w:rPr>
        <w:t xml:space="preserve">szkoleniowe oraz </w:t>
      </w:r>
      <w:r w:rsidRPr="00BA7817">
        <w:rPr>
          <w:rFonts w:asciiTheme="minorHAnsi" w:hAnsiTheme="minorHAnsi" w:cstheme="minorHAnsi"/>
          <w:sz w:val="24"/>
        </w:rPr>
        <w:t>doradztw</w:t>
      </w:r>
      <w:r w:rsidR="00E9450A" w:rsidRPr="00BA7817">
        <w:rPr>
          <w:rFonts w:asciiTheme="minorHAnsi" w:hAnsiTheme="minorHAnsi" w:cstheme="minorHAnsi"/>
          <w:sz w:val="24"/>
        </w:rPr>
        <w:t>o</w:t>
      </w:r>
      <w:r w:rsidRPr="00BA7817">
        <w:rPr>
          <w:rFonts w:asciiTheme="minorHAnsi" w:hAnsiTheme="minorHAnsi" w:cstheme="minorHAnsi"/>
          <w:sz w:val="24"/>
        </w:rPr>
        <w:t xml:space="preserve"> świadczone w Projekcie przez </w:t>
      </w:r>
      <w:r w:rsidR="000340F0" w:rsidRPr="00BA7817">
        <w:rPr>
          <w:rFonts w:asciiTheme="minorHAnsi" w:hAnsiTheme="minorHAnsi" w:cstheme="minorHAnsi"/>
          <w:sz w:val="24"/>
        </w:rPr>
        <w:t xml:space="preserve">Beneficjenta </w:t>
      </w:r>
      <w:r w:rsidRPr="00BA7817">
        <w:rPr>
          <w:rFonts w:asciiTheme="minorHAnsi" w:hAnsiTheme="minorHAnsi" w:cstheme="minorHAnsi"/>
          <w:sz w:val="24"/>
        </w:rPr>
        <w:t xml:space="preserve">na rzecz </w:t>
      </w:r>
      <w:r w:rsidR="00E9450A" w:rsidRPr="00BA7817">
        <w:rPr>
          <w:rFonts w:asciiTheme="minorHAnsi" w:hAnsiTheme="minorHAnsi" w:cstheme="minorHAnsi"/>
          <w:sz w:val="24"/>
        </w:rPr>
        <w:t>przedsiębiorstwa</w:t>
      </w:r>
      <w:r w:rsidR="009A0B6A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(Beneficjenta </w:t>
      </w:r>
      <w:r w:rsidR="00C611EE" w:rsidRPr="00BA7817">
        <w:rPr>
          <w:rFonts w:asciiTheme="minorHAnsi" w:hAnsiTheme="minorHAnsi" w:cstheme="minorHAnsi"/>
          <w:sz w:val="24"/>
        </w:rPr>
        <w:t>P</w:t>
      </w:r>
      <w:r w:rsidR="00E9450A" w:rsidRPr="00BA7817">
        <w:rPr>
          <w:rFonts w:asciiTheme="minorHAnsi" w:hAnsiTheme="minorHAnsi" w:cstheme="minorHAnsi"/>
          <w:sz w:val="24"/>
        </w:rPr>
        <w:t>omocy</w:t>
      </w:r>
      <w:r w:rsidRPr="00BA7817">
        <w:rPr>
          <w:rFonts w:asciiTheme="minorHAnsi" w:hAnsiTheme="minorHAnsi" w:cstheme="minorHAnsi"/>
          <w:sz w:val="24"/>
        </w:rPr>
        <w:t xml:space="preserve">) będą finansowane </w:t>
      </w:r>
      <w:r w:rsidR="00E9450A" w:rsidRPr="00BA7817">
        <w:rPr>
          <w:rFonts w:asciiTheme="minorHAnsi" w:hAnsiTheme="minorHAnsi" w:cstheme="minorHAnsi"/>
          <w:sz w:val="24"/>
        </w:rPr>
        <w:t>w 100%</w:t>
      </w:r>
      <w:r w:rsidRPr="00BA7817">
        <w:rPr>
          <w:rFonts w:asciiTheme="minorHAnsi" w:hAnsiTheme="minorHAnsi" w:cstheme="minorHAnsi"/>
          <w:sz w:val="24"/>
        </w:rPr>
        <w:t xml:space="preserve"> ze środków publicznych</w:t>
      </w:r>
      <w:r w:rsidR="00E9450A" w:rsidRPr="00BA7817">
        <w:rPr>
          <w:rFonts w:asciiTheme="minorHAnsi" w:hAnsiTheme="minorHAnsi" w:cstheme="minorHAnsi"/>
          <w:sz w:val="24"/>
        </w:rPr>
        <w:t>.</w:t>
      </w:r>
      <w:r w:rsidR="00996C24" w:rsidRPr="00BA7817">
        <w:rPr>
          <w:rFonts w:asciiTheme="minorHAnsi" w:hAnsiTheme="minorHAnsi" w:cstheme="minorHAnsi"/>
          <w:sz w:val="24"/>
        </w:rPr>
        <w:t xml:space="preserve"> Przedsiębiorca nie wnosi wkładu własnego.</w:t>
      </w:r>
    </w:p>
    <w:p w14:paraId="516D9897" w14:textId="468CC1CB" w:rsidR="005712BE" w:rsidRPr="00BA7817" w:rsidRDefault="00CD59A0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ramach projektu </w:t>
      </w:r>
      <w:r w:rsidR="005C1F16" w:rsidRPr="00BA7817">
        <w:rPr>
          <w:rFonts w:asciiTheme="minorHAnsi" w:hAnsiTheme="minorHAnsi" w:cstheme="minorHAnsi"/>
          <w:sz w:val="24"/>
        </w:rPr>
        <w:t>podatek VAT jest kwalifikowalny</w:t>
      </w:r>
      <w:r w:rsidR="00996C24" w:rsidRPr="00BA7817">
        <w:rPr>
          <w:rStyle w:val="Odwoanieprzypisudolnego"/>
          <w:rFonts w:asciiTheme="minorHAnsi" w:hAnsiTheme="minorHAnsi" w:cstheme="minorHAnsi"/>
          <w:sz w:val="24"/>
        </w:rPr>
        <w:footnoteReference w:id="15"/>
      </w:r>
      <w:r w:rsidR="00177778" w:rsidRPr="00BA7817">
        <w:rPr>
          <w:rFonts w:asciiTheme="minorHAnsi" w:hAnsiTheme="minorHAnsi" w:cstheme="minorHAnsi"/>
          <w:sz w:val="24"/>
        </w:rPr>
        <w:t xml:space="preserve">, o ile został naliczony zgodnie z obowiązującymi przepisami prawa krajowego </w:t>
      </w:r>
      <w:r w:rsidR="00932E7E" w:rsidRPr="00BA7817">
        <w:rPr>
          <w:rFonts w:asciiTheme="minorHAnsi" w:hAnsiTheme="minorHAnsi" w:cstheme="minorHAnsi"/>
          <w:sz w:val="24"/>
        </w:rPr>
        <w:t>o</w:t>
      </w:r>
      <w:r w:rsidR="00177778" w:rsidRPr="00BA7817">
        <w:rPr>
          <w:rFonts w:asciiTheme="minorHAnsi" w:hAnsiTheme="minorHAnsi" w:cstheme="minorHAnsi"/>
          <w:sz w:val="24"/>
        </w:rPr>
        <w:t xml:space="preserve">raz prawa UE. </w:t>
      </w:r>
    </w:p>
    <w:p w14:paraId="02590566" w14:textId="351881AB" w:rsidR="00E570F7" w:rsidRPr="00DA44EF" w:rsidRDefault="00156DDF" w:rsidP="00627FDA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left"/>
        <w:rPr>
          <w:rFonts w:asciiTheme="minorHAnsi" w:hAnsiTheme="minorHAnsi" w:cstheme="minorHAnsi"/>
          <w:sz w:val="24"/>
        </w:rPr>
      </w:pPr>
      <w:r w:rsidRPr="00DA44EF">
        <w:rPr>
          <w:rFonts w:asciiTheme="minorHAnsi" w:hAnsiTheme="minorHAnsi" w:cstheme="minorHAnsi"/>
          <w:sz w:val="24"/>
        </w:rPr>
        <w:t>Maksymalny</w:t>
      </w:r>
      <w:r w:rsidR="00A26AF0" w:rsidRPr="00DA44EF">
        <w:rPr>
          <w:rFonts w:asciiTheme="minorHAnsi" w:hAnsiTheme="minorHAnsi" w:cstheme="minorHAnsi"/>
          <w:sz w:val="24"/>
        </w:rPr>
        <w:t xml:space="preserve"> koszt wsparcia w ramach projektu na pracownika przedsiębiorstwa nie może przekroczyć</w:t>
      </w:r>
      <w:r w:rsidR="00E570F7" w:rsidRPr="00DA44EF">
        <w:rPr>
          <w:rFonts w:asciiTheme="minorHAnsi" w:hAnsiTheme="minorHAnsi" w:cstheme="minorHAnsi"/>
          <w:sz w:val="24"/>
        </w:rPr>
        <w:t xml:space="preserve"> </w:t>
      </w:r>
      <w:r w:rsidR="00DA44EF" w:rsidRPr="00DA44EF">
        <w:rPr>
          <w:rFonts w:asciiTheme="minorHAnsi" w:hAnsiTheme="minorHAnsi" w:cstheme="minorHAnsi"/>
          <w:i/>
          <w:iCs/>
          <w:sz w:val="24"/>
        </w:rPr>
        <w:t>6821,00 pln</w:t>
      </w:r>
      <w:r w:rsidR="00196ED4" w:rsidRPr="00DA44EF">
        <w:rPr>
          <w:rFonts w:asciiTheme="minorHAnsi" w:hAnsiTheme="minorHAnsi" w:cstheme="minorHAnsi"/>
          <w:sz w:val="24"/>
        </w:rPr>
        <w:t xml:space="preserve"> </w:t>
      </w:r>
      <w:r w:rsidR="00E570F7" w:rsidRPr="00DA44EF">
        <w:rPr>
          <w:rFonts w:asciiTheme="minorHAnsi" w:hAnsiTheme="minorHAnsi" w:cstheme="minorHAnsi"/>
          <w:sz w:val="24"/>
        </w:rPr>
        <w:t>PLN.</w:t>
      </w:r>
    </w:p>
    <w:p w14:paraId="0E2F6E76" w14:textId="1119DB05" w:rsidR="00820A9D" w:rsidRPr="00DA44EF" w:rsidRDefault="00E570F7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left"/>
        <w:rPr>
          <w:rFonts w:asciiTheme="minorHAnsi" w:hAnsiTheme="minorHAnsi" w:cstheme="minorHAnsi"/>
          <w:sz w:val="24"/>
        </w:rPr>
      </w:pPr>
      <w:r w:rsidRPr="00DA44EF">
        <w:rPr>
          <w:rFonts w:asciiTheme="minorHAnsi" w:hAnsiTheme="minorHAnsi" w:cstheme="minorHAnsi"/>
          <w:sz w:val="24"/>
        </w:rPr>
        <w:t xml:space="preserve">Maksymalny koszt wsparcia w ramach projektu na przedsiębiorstwo nie może przekroczyć </w:t>
      </w:r>
      <w:r w:rsidR="00DA44EF" w:rsidRPr="00DA44EF">
        <w:rPr>
          <w:rFonts w:asciiTheme="minorHAnsi" w:hAnsiTheme="minorHAnsi" w:cstheme="minorHAnsi"/>
          <w:i/>
          <w:iCs/>
          <w:sz w:val="24"/>
        </w:rPr>
        <w:t xml:space="preserve">6821,00 pln </w:t>
      </w:r>
      <w:r w:rsidRPr="00DA44EF">
        <w:rPr>
          <w:rFonts w:asciiTheme="minorHAnsi" w:hAnsiTheme="minorHAnsi" w:cstheme="minorHAnsi"/>
          <w:sz w:val="24"/>
        </w:rPr>
        <w:t>PLN</w:t>
      </w:r>
      <w:r w:rsidR="00DA44EF" w:rsidRPr="00DA44EF">
        <w:rPr>
          <w:rFonts w:asciiTheme="minorHAnsi" w:hAnsiTheme="minorHAnsi" w:cstheme="minorHAnsi"/>
          <w:sz w:val="24"/>
        </w:rPr>
        <w:t xml:space="preserve"> średnio na jednego pracownika/pracownicę, pomnożony przez liczbę zgłoszonych pracowników/pracownic z jednego przedsiębiorstwa.</w:t>
      </w:r>
    </w:p>
    <w:p w14:paraId="14548D14" w14:textId="77777777" w:rsidR="00196ED4" w:rsidRPr="00BA7817" w:rsidRDefault="00196ED4" w:rsidP="00627FDA">
      <w:pPr>
        <w:pStyle w:val="Akapitzlist"/>
        <w:spacing w:after="60"/>
        <w:ind w:left="357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747820C4" w14:textId="7DB12803" w:rsidR="008B6AA1" w:rsidRPr="00BA7817" w:rsidRDefault="00930C9D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9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2F0D32" w:rsidRPr="00BA7817">
        <w:rPr>
          <w:rFonts w:asciiTheme="minorHAnsi" w:hAnsiTheme="minorHAnsi" w:cstheme="minorHAnsi"/>
          <w:b/>
          <w:bCs/>
          <w:sz w:val="24"/>
        </w:rPr>
        <w:t>Ochrona</w:t>
      </w:r>
      <w:r w:rsidR="008B6AA1" w:rsidRPr="00BA7817">
        <w:rPr>
          <w:rFonts w:asciiTheme="minorHAnsi" w:hAnsiTheme="minorHAnsi" w:cstheme="minorHAnsi"/>
          <w:b/>
          <w:bCs/>
          <w:sz w:val="24"/>
        </w:rPr>
        <w:t xml:space="preserve"> danych osobowych</w:t>
      </w:r>
    </w:p>
    <w:p w14:paraId="781B59E9" w14:textId="0B222CFA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 celu wykonania obowiązku nałożonego art. 13 i 14 RODO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6"/>
      </w:r>
      <w:r w:rsidRPr="00BA7817">
        <w:rPr>
          <w:rFonts w:asciiTheme="minorHAnsi" w:hAnsiTheme="minorHAnsi" w:cstheme="minorHAnsi"/>
          <w:sz w:val="24"/>
        </w:rPr>
        <w:t xml:space="preserve"> , w związku z art. 88 ustawy o zasadach realizacji zadań finansowanych ze środków europejskich w perspektywie finansowej 2021-2027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7"/>
      </w:r>
      <w:r w:rsidRPr="00BA7817">
        <w:rPr>
          <w:rFonts w:asciiTheme="minorHAnsi" w:hAnsiTheme="minorHAnsi" w:cstheme="minorHAnsi"/>
          <w:sz w:val="24"/>
        </w:rPr>
        <w:t xml:space="preserve"> , dane osobowe </w:t>
      </w:r>
      <w:r w:rsidR="00776D41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 Projektu będą przetwarzan</w:t>
      </w:r>
      <w:r w:rsidR="00EB6967" w:rsidRPr="00BA7817">
        <w:rPr>
          <w:rFonts w:asciiTheme="minorHAnsi" w:hAnsiTheme="minorHAnsi" w:cstheme="minorHAnsi"/>
          <w:sz w:val="24"/>
        </w:rPr>
        <w:t>e</w:t>
      </w:r>
      <w:r w:rsidRPr="00BA7817">
        <w:rPr>
          <w:rFonts w:asciiTheme="minorHAnsi" w:hAnsiTheme="minorHAnsi" w:cstheme="minorHAnsi"/>
          <w:sz w:val="24"/>
        </w:rPr>
        <w:t xml:space="preserve"> w oparciu o zasady</w:t>
      </w:r>
      <w:r w:rsidR="00EB6967" w:rsidRPr="00BA7817">
        <w:rPr>
          <w:rFonts w:asciiTheme="minorHAnsi" w:hAnsiTheme="minorHAnsi" w:cstheme="minorHAnsi"/>
          <w:sz w:val="24"/>
        </w:rPr>
        <w:t xml:space="preserve">, określone w </w:t>
      </w:r>
      <w:r w:rsidR="00ED5194" w:rsidRPr="00BA7817">
        <w:rPr>
          <w:rFonts w:asciiTheme="minorHAnsi" w:hAnsiTheme="minorHAnsi" w:cstheme="minorHAnsi"/>
          <w:sz w:val="24"/>
        </w:rPr>
        <w:t>ust.</w:t>
      </w:r>
      <w:r w:rsidR="00EB6967" w:rsidRPr="00BA7817">
        <w:rPr>
          <w:rFonts w:asciiTheme="minorHAnsi" w:hAnsiTheme="minorHAnsi" w:cstheme="minorHAnsi"/>
          <w:sz w:val="24"/>
        </w:rPr>
        <w:t xml:space="preserve"> 2</w:t>
      </w:r>
      <w:r w:rsidR="003A66BF" w:rsidRPr="00BA7817">
        <w:rPr>
          <w:rFonts w:asciiTheme="minorHAnsi" w:hAnsiTheme="minorHAnsi" w:cstheme="minorHAnsi"/>
          <w:sz w:val="24"/>
        </w:rPr>
        <w:t xml:space="preserve"> </w:t>
      </w:r>
      <w:r w:rsidR="00EB6967" w:rsidRPr="00BA7817">
        <w:rPr>
          <w:rFonts w:asciiTheme="minorHAnsi" w:hAnsiTheme="minorHAnsi" w:cstheme="minorHAnsi"/>
          <w:sz w:val="24"/>
        </w:rPr>
        <w:t>-11.</w:t>
      </w:r>
    </w:p>
    <w:p w14:paraId="4C553462" w14:textId="7B759F81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Odrębnym administratorem danych osobowych jest </w:t>
      </w:r>
      <w:r w:rsidR="006E6CF3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7BC76D70" w14:textId="652B05F0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Dane osobowe będą przetwarzane w związku z realizacją FERS, w szczególności w celu rekrutacji, udzielania wsparcia, monitorowania, sprawozdawczości, komunikacji, publikacji, ewaluacji, zarządzania finansowego, weryfikacji i audytów oraz do celów określania kwalifikowalności </w:t>
      </w:r>
      <w:r w:rsidR="00D659E1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</w:t>
      </w:r>
      <w:r w:rsidR="00776D41">
        <w:rPr>
          <w:rFonts w:asciiTheme="minorHAnsi" w:hAnsiTheme="minorHAnsi" w:cstheme="minorHAnsi"/>
          <w:sz w:val="24"/>
        </w:rPr>
        <w:t xml:space="preserve"> Projektu</w:t>
      </w:r>
      <w:r w:rsidRPr="00BA7817">
        <w:rPr>
          <w:rFonts w:asciiTheme="minorHAnsi" w:hAnsiTheme="minorHAnsi" w:cstheme="minorHAnsi"/>
          <w:sz w:val="24"/>
        </w:rPr>
        <w:t>.</w:t>
      </w:r>
    </w:p>
    <w:p w14:paraId="1A825BF0" w14:textId="5BEB4A4B" w:rsidR="00AF5BB8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Podanie danych jest dobrowolne, ale konieczne do realizacji celu wymienionego w ust. 3</w:t>
      </w:r>
      <w:r w:rsidR="00ED5194" w:rsidRPr="00BA7817">
        <w:rPr>
          <w:rFonts w:asciiTheme="minorHAnsi" w:hAnsiTheme="minorHAnsi" w:cstheme="minorHAnsi"/>
          <w:sz w:val="24"/>
        </w:rPr>
        <w:t xml:space="preserve">. </w:t>
      </w:r>
      <w:r w:rsidRPr="00BA7817">
        <w:rPr>
          <w:rFonts w:asciiTheme="minorHAnsi" w:hAnsiTheme="minorHAnsi" w:cstheme="minorHAnsi"/>
          <w:sz w:val="24"/>
        </w:rPr>
        <w:t>Odmowa ich podania jest równoznaczna z brakiem możliwości podjęcia stosownych działań.</w:t>
      </w:r>
    </w:p>
    <w:p w14:paraId="1D84E7C0" w14:textId="1D67FCFD" w:rsidR="002F0D32" w:rsidRPr="00BA7817" w:rsidRDefault="00CA66C1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Beneficjent</w:t>
      </w:r>
      <w:r w:rsidR="002F0D32" w:rsidRPr="00BA7817">
        <w:rPr>
          <w:rFonts w:asciiTheme="minorHAnsi" w:hAnsiTheme="minorHAnsi" w:cstheme="minorHAnsi"/>
          <w:sz w:val="24"/>
        </w:rPr>
        <w:t xml:space="preserve"> będzie przetwarzać dane osobowe w związku z tym, że jest do tego </w:t>
      </w:r>
      <w:r w:rsidR="00FD1F00" w:rsidRPr="00BA7817">
        <w:rPr>
          <w:rFonts w:asciiTheme="minorHAnsi" w:hAnsiTheme="minorHAnsi" w:cstheme="minorHAnsi"/>
          <w:sz w:val="24"/>
        </w:rPr>
        <w:t>zobowiązany na</w:t>
      </w:r>
      <w:r w:rsidR="002F0D32" w:rsidRPr="00BA7817">
        <w:rPr>
          <w:rFonts w:asciiTheme="minorHAnsi" w:hAnsiTheme="minorHAnsi" w:cstheme="minorHAnsi"/>
          <w:sz w:val="24"/>
        </w:rPr>
        <w:t xml:space="preserve"> mocy prawa (art. 6 ust. 1 lit. c, art. 9 ust. 2 lit. g oraz art. 10</w:t>
      </w:r>
      <w:r w:rsidR="002F0D32" w:rsidRPr="00BA7817">
        <w:rPr>
          <w:rStyle w:val="Odwoanieprzypisudolnego"/>
          <w:rFonts w:asciiTheme="minorHAnsi" w:hAnsiTheme="minorHAnsi" w:cstheme="minorHAnsi"/>
          <w:sz w:val="24"/>
        </w:rPr>
        <w:footnoteReference w:id="18"/>
      </w:r>
      <w:r w:rsidR="002F0D32" w:rsidRPr="00BA7817">
        <w:rPr>
          <w:rFonts w:asciiTheme="minorHAnsi" w:hAnsiTheme="minorHAnsi" w:cstheme="minorHAnsi"/>
          <w:sz w:val="24"/>
        </w:rPr>
        <w:t xml:space="preserve">  RODO)</w:t>
      </w:r>
      <w:r w:rsidR="002F0D32" w:rsidRPr="00BA7817">
        <w:rPr>
          <w:rStyle w:val="Odwoanieprzypisudolnego"/>
          <w:rFonts w:asciiTheme="minorHAnsi" w:hAnsiTheme="minorHAnsi" w:cstheme="minorHAnsi"/>
          <w:sz w:val="24"/>
        </w:rPr>
        <w:footnoteReference w:id="19"/>
      </w:r>
      <w:r w:rsidR="002F0D32" w:rsidRPr="00BA7817">
        <w:rPr>
          <w:rFonts w:asciiTheme="minorHAnsi" w:hAnsiTheme="minorHAnsi" w:cstheme="minorHAnsi"/>
          <w:sz w:val="24"/>
        </w:rPr>
        <w:t xml:space="preserve"> :</w:t>
      </w:r>
    </w:p>
    <w:p w14:paraId="18779E38" w14:textId="015945E7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rozporządzeni</w:t>
      </w:r>
      <w:r w:rsidR="00ED5194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64381B05" w14:textId="58DB6C48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rozporządzeni</w:t>
      </w:r>
      <w:r w:rsidR="00ED5194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późn. zm.)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39B40F63" w14:textId="50630435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dnia 28 kwietnia 2022 r. o zasadach realizacji zadań finansowanych ze środków europejskich w perspektywie finansowej 2021-2027, w szczególności art. 87-93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00FFAD59" w14:textId="3A305BE0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14 czerwca 1960 r. - Kodeks postępowania administracyjnego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6E5E8C7C" w14:textId="6C417AF6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27 sierpnia 2009 r. o finansach publicznych. </w:t>
      </w:r>
    </w:p>
    <w:p w14:paraId="3C4070CD" w14:textId="381541B2" w:rsidR="002F0D32" w:rsidRPr="00BA7817" w:rsidRDefault="00CA66C1" w:rsidP="00627FDA">
      <w:pPr>
        <w:pStyle w:val="Akapitzlist"/>
        <w:numPr>
          <w:ilvl w:val="0"/>
          <w:numId w:val="9"/>
        </w:numPr>
        <w:spacing w:after="60"/>
        <w:ind w:left="300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Beneficjent</w:t>
      </w:r>
      <w:r w:rsidR="002F0D32" w:rsidRPr="00BA7817">
        <w:rPr>
          <w:rFonts w:asciiTheme="minorHAnsi" w:hAnsiTheme="minorHAnsi" w:cstheme="minorHAnsi"/>
          <w:sz w:val="24"/>
        </w:rPr>
        <w:t xml:space="preserve"> pozyska dane bezpośrednio od osób, których one dotyczą, </w:t>
      </w:r>
      <w:r w:rsidR="00083833" w:rsidRPr="00BA7817">
        <w:rPr>
          <w:rFonts w:asciiTheme="minorHAnsi" w:hAnsiTheme="minorHAnsi" w:cstheme="minorHAnsi"/>
          <w:sz w:val="24"/>
        </w:rPr>
        <w:t xml:space="preserve">od </w:t>
      </w:r>
      <w:r w:rsidR="00D659E1" w:rsidRPr="00BA7817">
        <w:rPr>
          <w:rFonts w:asciiTheme="minorHAnsi" w:hAnsiTheme="minorHAnsi" w:cstheme="minorHAnsi"/>
          <w:sz w:val="24"/>
        </w:rPr>
        <w:t>P</w:t>
      </w:r>
      <w:r w:rsidR="002F0D32" w:rsidRPr="00BA7817">
        <w:rPr>
          <w:rFonts w:asciiTheme="minorHAnsi" w:hAnsiTheme="minorHAnsi" w:cstheme="minorHAnsi"/>
          <w:sz w:val="24"/>
        </w:rPr>
        <w:t>rzedsiębiorcy lub instytucji i podmiotów zaangażowanych w realizację Programu.</w:t>
      </w:r>
    </w:p>
    <w:p w14:paraId="0F3436C7" w14:textId="77777777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Dostęp do danych osobowych będą mieli pracownicy i współpracownicy administratora. Ponadto dane osobowe mogą być powierzane lub udostępniane: </w:t>
      </w:r>
    </w:p>
    <w:p w14:paraId="6D976541" w14:textId="7078193B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podmiotom, którym </w:t>
      </w:r>
      <w:r w:rsidR="00CA66C1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 xml:space="preserve"> zleci wykonywanie zadań w FERS,</w:t>
      </w:r>
    </w:p>
    <w:p w14:paraId="7A8F57D5" w14:textId="77777777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organom Komisji Europejskiej, ministrowi właściwemu do spraw finansów publicznych, Prezesowi Zakładu Ubezpieczeń Społecznych, Instytucji Zarządzającej, PARP,</w:t>
      </w:r>
    </w:p>
    <w:p w14:paraId="6208C7EF" w14:textId="714ACF30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podmiotom, </w:t>
      </w:r>
      <w:r w:rsidR="004A3FE1" w:rsidRPr="00BA7817">
        <w:rPr>
          <w:rFonts w:asciiTheme="minorHAnsi" w:hAnsiTheme="minorHAnsi" w:cstheme="minorHAnsi"/>
          <w:sz w:val="24"/>
        </w:rPr>
        <w:t xml:space="preserve">które </w:t>
      </w:r>
      <w:r w:rsidRPr="00BA7817">
        <w:rPr>
          <w:rFonts w:asciiTheme="minorHAnsi" w:hAnsiTheme="minorHAnsi" w:cstheme="minorHAnsi"/>
          <w:sz w:val="24"/>
        </w:rPr>
        <w:t xml:space="preserve">będą wykonywały dla </w:t>
      </w:r>
      <w:r w:rsidR="00CA66C1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>a usługi związane z obsługą i rozwojem systemów teleinformatycznych, a także zapewnieniem łączności, np. dostawcom rozwiązań IT i operatorom telekomunikacyjnym.</w:t>
      </w:r>
    </w:p>
    <w:p w14:paraId="05EB1330" w14:textId="6C8E0466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będą przechowywane przez okres niezbędny do realizacji celów określonych w </w:t>
      </w:r>
      <w:r w:rsidR="00D6008B" w:rsidRPr="00BA7817">
        <w:rPr>
          <w:rFonts w:asciiTheme="minorHAnsi" w:hAnsiTheme="minorHAnsi" w:cstheme="minorHAnsi"/>
          <w:sz w:val="24"/>
        </w:rPr>
        <w:t xml:space="preserve">ustępie </w:t>
      </w:r>
      <w:r w:rsidR="006610AE" w:rsidRPr="00BA7817">
        <w:rPr>
          <w:rFonts w:asciiTheme="minorHAnsi" w:hAnsiTheme="minorHAnsi" w:cstheme="minorHAnsi"/>
          <w:sz w:val="24"/>
        </w:rPr>
        <w:t>3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264BD97A" w14:textId="77777777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Uczestnikom Projektu przysługują następujące prawa: </w:t>
      </w:r>
    </w:p>
    <w:p w14:paraId="438A848F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dostępu do swoich danych oraz otrzymania ich kopii (art. 15 RODO), </w:t>
      </w:r>
    </w:p>
    <w:p w14:paraId="012D57E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do sprostowania swoich danych (art. 16 RODO),  </w:t>
      </w:r>
    </w:p>
    <w:p w14:paraId="7A5E994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usunięcia swoich danych (art. 17 RODO) - jeśli nie zaistniały okoliczności, o których mowa w art. 17 ust. 3 RODO,</w:t>
      </w:r>
    </w:p>
    <w:p w14:paraId="5E1FCB8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żądania od administratora ograniczenia przetwarzania swoich danych (art. 18 RODO),</w:t>
      </w:r>
    </w:p>
    <w:p w14:paraId="68B0B00D" w14:textId="5D5ED1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="00312460" w:rsidRPr="00BA7817">
        <w:rPr>
          <w:rStyle w:val="Odwoanieprzypisudolnego"/>
          <w:rFonts w:asciiTheme="minorHAnsi" w:hAnsiTheme="minorHAnsi" w:cstheme="minorHAnsi"/>
          <w:sz w:val="24"/>
        </w:rPr>
        <w:footnoteReference w:id="20"/>
      </w:r>
      <w:r w:rsidRPr="00BA7817">
        <w:rPr>
          <w:rFonts w:asciiTheme="minorHAnsi" w:hAnsiTheme="minorHAnsi" w:cstheme="minorHAnsi"/>
          <w:sz w:val="24"/>
        </w:rPr>
        <w:t xml:space="preserve"> , </w:t>
      </w:r>
    </w:p>
    <w:p w14:paraId="6D25EE20" w14:textId="640C9821" w:rsidR="002F0D32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wniesienia skargi do organu </w:t>
      </w:r>
      <w:r w:rsidR="00FD1F00" w:rsidRPr="00BA7817">
        <w:rPr>
          <w:rFonts w:asciiTheme="minorHAnsi" w:hAnsiTheme="minorHAnsi" w:cstheme="minorHAnsi"/>
          <w:sz w:val="24"/>
        </w:rPr>
        <w:t>nadzorczego Prezesa</w:t>
      </w:r>
      <w:r w:rsidRPr="00BA7817">
        <w:rPr>
          <w:rFonts w:asciiTheme="minorHAnsi" w:hAnsiTheme="minorHAnsi" w:cstheme="minorHAnsi"/>
          <w:sz w:val="24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32D408D" w14:textId="030E662E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nie będą podlegały zautomatyzowanemu podejmowaniu decyzji, </w:t>
      </w:r>
      <w:r w:rsidR="006C1744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w tym profilowaniu.</w:t>
      </w:r>
    </w:p>
    <w:p w14:paraId="5A125609" w14:textId="2B75081B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</w:t>
      </w:r>
      <w:r w:rsidR="00776D41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 Projektu nie będą przekazywane do państwa trzeciego.</w:t>
      </w:r>
    </w:p>
    <w:p w14:paraId="0C7B77EE" w14:textId="31D71486" w:rsidR="002F0D32" w:rsidRPr="007C0B61" w:rsidRDefault="002F0D32" w:rsidP="007C0B61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razie pytań dotyczących przetwarzania danych osobowych, można kontaktować się za pośrednictwem poczty tradycyjnej </w:t>
      </w:r>
      <w:r w:rsidR="00912A58" w:rsidRPr="00BA7817">
        <w:rPr>
          <w:rFonts w:asciiTheme="minorHAnsi" w:hAnsiTheme="minorHAnsi" w:cstheme="minorHAnsi"/>
          <w:sz w:val="24"/>
        </w:rPr>
        <w:t xml:space="preserve">na adres </w:t>
      </w:r>
      <w:r w:rsidR="007C0B61" w:rsidRPr="007C0B61">
        <w:rPr>
          <w:rFonts w:asciiTheme="minorHAnsi" w:hAnsiTheme="minorHAnsi" w:cstheme="minorHAnsi"/>
          <w:i/>
          <w:iCs/>
          <w:sz w:val="24"/>
        </w:rPr>
        <w:t>Poznań ul. Towarowa 37 kod pocztowy  (61-896)</w:t>
      </w:r>
      <w:r w:rsidR="007C0B61">
        <w:rPr>
          <w:rFonts w:asciiTheme="minorHAnsi" w:hAnsiTheme="minorHAnsi" w:cstheme="minorHAnsi"/>
          <w:i/>
          <w:iCs/>
          <w:sz w:val="24"/>
        </w:rPr>
        <w:t xml:space="preserve"> </w:t>
      </w:r>
      <w:r w:rsidRPr="007C0B61">
        <w:rPr>
          <w:rFonts w:asciiTheme="minorHAnsi" w:hAnsiTheme="minorHAnsi" w:cstheme="minorHAnsi"/>
          <w:sz w:val="24"/>
        </w:rPr>
        <w:t xml:space="preserve">lub elektronicznej </w:t>
      </w:r>
      <w:r w:rsidR="007C0B61" w:rsidRPr="007C0B61">
        <w:rPr>
          <w:rFonts w:asciiTheme="minorHAnsi" w:hAnsiTheme="minorHAnsi" w:cstheme="minorHAnsi"/>
          <w:i/>
          <w:iCs/>
          <w:sz w:val="24"/>
        </w:rPr>
        <w:t>dgasa@dga.pl</w:t>
      </w:r>
    </w:p>
    <w:p w14:paraId="052DFB99" w14:textId="256C04D2" w:rsidR="00820A9D" w:rsidRPr="00BA7817" w:rsidRDefault="00AC2D7A" w:rsidP="00627FDA">
      <w:pPr>
        <w:pStyle w:val="Akapitzlist"/>
        <w:numPr>
          <w:ilvl w:val="0"/>
          <w:numId w:val="9"/>
        </w:numPr>
        <w:spacing w:after="60"/>
        <w:ind w:left="400" w:hanging="400"/>
        <w:contextualSpacing w:val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Osoba przekazująca do projektu dane osobowe </w:t>
      </w:r>
      <w:r w:rsidR="00E962A9" w:rsidRPr="00BA7817">
        <w:rPr>
          <w:rFonts w:asciiTheme="minorHAnsi" w:hAnsiTheme="minorHAnsi" w:cstheme="minorHAnsi"/>
          <w:sz w:val="24"/>
        </w:rPr>
        <w:t>inne</w:t>
      </w:r>
      <w:r w:rsidRPr="00BA7817">
        <w:rPr>
          <w:rFonts w:asciiTheme="minorHAnsi" w:hAnsiTheme="minorHAnsi" w:cstheme="minorHAnsi"/>
          <w:sz w:val="24"/>
        </w:rPr>
        <w:t xml:space="preserve"> niż własne, zobowiązana jest wcześniej poinformować te osoby</w:t>
      </w:r>
      <w:r w:rsidR="00E962A9" w:rsidRPr="00BA7817">
        <w:rPr>
          <w:rFonts w:asciiTheme="minorHAnsi" w:hAnsiTheme="minorHAnsi" w:cstheme="minorHAnsi"/>
          <w:sz w:val="24"/>
        </w:rPr>
        <w:t>, których dane przekazuje</w:t>
      </w:r>
      <w:r w:rsidRPr="00BA7817">
        <w:rPr>
          <w:rFonts w:asciiTheme="minorHAnsi" w:hAnsiTheme="minorHAnsi" w:cstheme="minorHAnsi"/>
          <w:sz w:val="24"/>
        </w:rPr>
        <w:t xml:space="preserve"> o tym, że ich dane będą przetwarzane w projekcie oraz zapoznać je z treścią niniejszego rozdziału Regulaminu.</w:t>
      </w:r>
    </w:p>
    <w:p w14:paraId="2FF4587E" w14:textId="77777777" w:rsidR="00196ED4" w:rsidRPr="00BA7817" w:rsidRDefault="00196ED4" w:rsidP="00627FDA">
      <w:pPr>
        <w:pStyle w:val="Akapitzlist"/>
        <w:spacing w:after="60"/>
        <w:ind w:left="714"/>
        <w:contextualSpacing w:val="0"/>
        <w:rPr>
          <w:rFonts w:asciiTheme="minorHAnsi" w:hAnsiTheme="minorHAnsi" w:cstheme="minorHAnsi"/>
          <w:sz w:val="24"/>
        </w:rPr>
      </w:pPr>
    </w:p>
    <w:p w14:paraId="608BED51" w14:textId="1058F826" w:rsidR="00930C9D" w:rsidRPr="00BA7817" w:rsidRDefault="008B6AA1" w:rsidP="00627FDA">
      <w:pPr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10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930C9D" w:rsidRPr="00BA7817">
        <w:rPr>
          <w:rFonts w:asciiTheme="minorHAnsi" w:hAnsiTheme="minorHAnsi" w:cstheme="minorHAnsi"/>
          <w:b/>
          <w:bCs/>
          <w:sz w:val="24"/>
        </w:rPr>
        <w:t>Postanowienia końcowe</w:t>
      </w:r>
    </w:p>
    <w:p w14:paraId="731C197C" w14:textId="4034836D" w:rsidR="00930C9D" w:rsidRPr="00BA7817" w:rsidRDefault="008458EE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>Beneficjent</w:t>
      </w:r>
      <w:r w:rsidR="00930C9D"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 zastrzega sobie prawo wniesienia zmian do Regulaminu lub wprowadzenia dodatkowych jego postanowień. </w:t>
      </w:r>
    </w:p>
    <w:p w14:paraId="08BCC3E3" w14:textId="50EFC1BA" w:rsidR="00A72B8D" w:rsidRPr="00BA7817" w:rsidRDefault="00A72B8D" w:rsidP="00776D4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zmiany Regulaminu Beneficjent zamieszcza na swojej stronie internetowej informację o jego zmianie, aktualną treść, uzasadnienie zmiany oraz termin, od którego stosuje się zmianę. Beneficjent  udostępnia na swojej stronie internetowej poprzednie wersje Regulaminu.  </w:t>
      </w:r>
    </w:p>
    <w:p w14:paraId="2EE6E4F7" w14:textId="79A63EFC" w:rsidR="00B541F7" w:rsidRPr="00BA7817" w:rsidRDefault="00B541F7" w:rsidP="00627F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lastRenderedPageBreak/>
        <w:t xml:space="preserve">W sprawach nieuregulowanych niniejszym Regulaminem mają 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odpowiednie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zastosowanie postanowienia Regulaminu 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wyboru projektów w ramach </w:t>
      </w:r>
      <w:r w:rsidR="00A72B8D"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naboru 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>„</w:t>
      </w:r>
      <w:r w:rsidR="00820A9D"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Dostępność </w:t>
      </w:r>
      <w:r w:rsidR="00D6008B" w:rsidRPr="00BA7817">
        <w:rPr>
          <w:rFonts w:asciiTheme="minorHAnsi" w:eastAsiaTheme="minorHAnsi" w:hAnsiTheme="minorHAnsi" w:cstheme="minorHAnsi"/>
          <w:bCs/>
          <w:color w:val="000000"/>
          <w:sz w:val="24"/>
        </w:rPr>
        <w:t>Dyrektywa EAA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>”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nr 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>FERS.01.03-IP.09-00</w:t>
      </w:r>
      <w:r w:rsidR="00D6008B" w:rsidRPr="00BA7817">
        <w:rPr>
          <w:rFonts w:asciiTheme="minorHAnsi" w:eastAsiaTheme="minorHAnsi" w:hAnsiTheme="minorHAnsi" w:cstheme="minorHAnsi"/>
          <w:color w:val="000000"/>
          <w:sz w:val="24"/>
        </w:rPr>
        <w:t>3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>/24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, a także wskazane w nim 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 programowe 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i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zasady regulujące wdrażanie FERS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oraz</w:t>
      </w:r>
      <w:r w:rsidR="00FE5DAE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przepisy właściwych aktów prawa wspólnotowego i polskiego, w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tym w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szczególności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ustawy z dnia 23 kwietnia 1964 r. – Kodeks cywilny (Dz. U. z 2023 r. poz. 1610, z późn. zm.) oraz z zakresu ochrony danych osobowych.</w:t>
      </w:r>
    </w:p>
    <w:p w14:paraId="21AB72C2" w14:textId="004D62D0" w:rsidR="007815D8" w:rsidRPr="00BA7817" w:rsidRDefault="007815D8" w:rsidP="00627F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jc w:val="left"/>
        <w:rPr>
          <w:rStyle w:val="EmailStyle19"/>
          <w:rFonts w:asciiTheme="minorHAnsi" w:eastAsiaTheme="minorHAnsi" w:hAnsiTheme="minorHAnsi" w:cstheme="minorHAnsi"/>
          <w:sz w:val="24"/>
          <w:szCs w:val="24"/>
        </w:rPr>
      </w:pPr>
      <w:bookmarkStart w:id="7" w:name="_Hlk189217936"/>
      <w:r w:rsidRPr="00BA7817">
        <w:rPr>
          <w:rFonts w:asciiTheme="minorHAnsi" w:eastAsiaTheme="minorHAnsi" w:hAnsiTheme="minorHAnsi" w:cstheme="minorHAnsi"/>
          <w:color w:val="000000"/>
          <w:sz w:val="24"/>
        </w:rPr>
        <w:t>Terminy wskazane w Regulaminie mogą zostać wydłużone w uzasadnionych przypadkach, w szczególności przy dużej liczby złożonych dokumentów, o czym Beneficjent będzie informował Przedsiębiorcę na bieżąco.</w:t>
      </w:r>
    </w:p>
    <w:bookmarkEnd w:id="7"/>
    <w:p w14:paraId="1EFF2385" w14:textId="3AFD9FC4" w:rsidR="00930C9D" w:rsidRPr="00BA7817" w:rsidRDefault="00930C9D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Regulamin obowiązuje przez </w:t>
      </w:r>
      <w:r w:rsidR="00FB2203"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cały </w:t>
      </w: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>czas trwania Projektu.</w:t>
      </w:r>
    </w:p>
    <w:p w14:paraId="31EE1ED1" w14:textId="4775399C" w:rsidR="00B541F7" w:rsidRPr="00BA7817" w:rsidRDefault="00B541F7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Integralną </w:t>
      </w:r>
      <w:r w:rsidRPr="00BA7817">
        <w:rPr>
          <w:rFonts w:asciiTheme="minorHAnsi" w:hAnsiTheme="minorHAnsi" w:cstheme="minorHAnsi"/>
          <w:color w:val="000000"/>
          <w:sz w:val="24"/>
        </w:rPr>
        <w:t>częścią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Regulaminu są załączniki.</w:t>
      </w:r>
    </w:p>
    <w:p w14:paraId="56CDA601" w14:textId="77777777" w:rsidR="00AF5BB8" w:rsidRPr="00BA7817" w:rsidRDefault="00AF5BB8" w:rsidP="00627FDA">
      <w:pPr>
        <w:pStyle w:val="Akapitzlist"/>
        <w:widowControl w:val="0"/>
        <w:autoSpaceDE w:val="0"/>
        <w:autoSpaceDN w:val="0"/>
        <w:adjustRightInd w:val="0"/>
        <w:spacing w:after="60"/>
        <w:ind w:left="567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p w14:paraId="4C6EEFAF" w14:textId="77777777" w:rsidR="00B541F7" w:rsidRPr="00BA7817" w:rsidRDefault="00B541F7" w:rsidP="00627FDA">
      <w:pPr>
        <w:spacing w:after="60"/>
        <w:jc w:val="left"/>
        <w:rPr>
          <w:rFonts w:asciiTheme="minorHAnsi" w:eastAsia="Arial" w:hAnsiTheme="minorHAnsi" w:cstheme="minorHAnsi"/>
          <w:sz w:val="24"/>
          <w:u w:val="single"/>
        </w:rPr>
      </w:pPr>
      <w:r w:rsidRPr="00BA7817">
        <w:rPr>
          <w:rFonts w:asciiTheme="minorHAnsi" w:eastAsia="Arial" w:hAnsiTheme="minorHAnsi" w:cstheme="minorHAnsi"/>
          <w:sz w:val="24"/>
          <w:u w:val="single"/>
        </w:rPr>
        <w:t>Załączniki do Regulaminu:</w:t>
      </w:r>
    </w:p>
    <w:p w14:paraId="1C604D63" w14:textId="0B5FC12C" w:rsidR="00C40AA2" w:rsidRPr="00BA7817" w:rsidRDefault="00C40AA2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1 – </w:t>
      </w:r>
      <w:r w:rsidRPr="00BA7817">
        <w:rPr>
          <w:rFonts w:asciiTheme="minorHAnsi" w:eastAsiaTheme="minorHAnsi" w:hAnsiTheme="minorHAnsi" w:cstheme="minorHAnsi"/>
          <w:sz w:val="24"/>
        </w:rPr>
        <w:t xml:space="preserve">Formularz zgłoszeniowy </w:t>
      </w:r>
      <w:r w:rsidR="008718AA" w:rsidRPr="00BA7817">
        <w:rPr>
          <w:rFonts w:asciiTheme="minorHAnsi" w:eastAsiaTheme="minorHAnsi" w:hAnsiTheme="minorHAnsi" w:cstheme="minorHAnsi"/>
          <w:sz w:val="24"/>
        </w:rPr>
        <w:t>P</w:t>
      </w:r>
      <w:r w:rsidRPr="00BA7817">
        <w:rPr>
          <w:rFonts w:asciiTheme="minorHAnsi" w:eastAsiaTheme="minorHAnsi" w:hAnsiTheme="minorHAnsi" w:cstheme="minorHAnsi"/>
          <w:sz w:val="24"/>
        </w:rPr>
        <w:t>rzedsiębiorcy;</w:t>
      </w:r>
    </w:p>
    <w:p w14:paraId="358593E6" w14:textId="3FA235E5" w:rsidR="00C40AA2" w:rsidRPr="00BA7817" w:rsidRDefault="00C40AA2" w:rsidP="00627FDA">
      <w:p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Załącznik nr 2 – Formularz zgłoszeniowy </w:t>
      </w:r>
      <w:r w:rsidR="008718AA" w:rsidRPr="00BA7817">
        <w:rPr>
          <w:rFonts w:asciiTheme="minorHAnsi" w:eastAsiaTheme="minorHAnsi" w:hAnsiTheme="minorHAnsi" w:cstheme="minorHAnsi"/>
          <w:sz w:val="24"/>
        </w:rPr>
        <w:t>U</w:t>
      </w:r>
      <w:r w:rsidRPr="00BA7817">
        <w:rPr>
          <w:rFonts w:asciiTheme="minorHAnsi" w:eastAsiaTheme="minorHAnsi" w:hAnsiTheme="minorHAnsi" w:cstheme="minorHAnsi"/>
          <w:sz w:val="24"/>
        </w:rPr>
        <w:t xml:space="preserve">czestnika </w:t>
      </w:r>
      <w:r w:rsidR="00FD46CD">
        <w:rPr>
          <w:rFonts w:asciiTheme="minorHAnsi" w:eastAsiaTheme="minorHAnsi" w:hAnsiTheme="minorHAnsi" w:cstheme="minorHAnsi"/>
          <w:sz w:val="24"/>
        </w:rPr>
        <w:t>P</w:t>
      </w:r>
      <w:r w:rsidRPr="00BA7817">
        <w:rPr>
          <w:rFonts w:asciiTheme="minorHAnsi" w:eastAsiaTheme="minorHAnsi" w:hAnsiTheme="minorHAnsi" w:cstheme="minorHAnsi"/>
          <w:sz w:val="24"/>
        </w:rPr>
        <w:t>rojektu;</w:t>
      </w:r>
    </w:p>
    <w:p w14:paraId="6087BC97" w14:textId="7CEB0993" w:rsidR="00C40AA2" w:rsidRPr="00BA7817" w:rsidRDefault="00C40AA2" w:rsidP="00627FDA">
      <w:p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Załącznik nr </w:t>
      </w:r>
      <w:r w:rsidR="00ED5B64" w:rsidRPr="00BA7817">
        <w:rPr>
          <w:rFonts w:asciiTheme="minorHAnsi" w:eastAsiaTheme="minorHAnsi" w:hAnsiTheme="minorHAnsi" w:cstheme="minorHAnsi"/>
          <w:sz w:val="24"/>
        </w:rPr>
        <w:t>3</w:t>
      </w:r>
      <w:r w:rsidRPr="00BA7817">
        <w:rPr>
          <w:rFonts w:asciiTheme="minorHAnsi" w:eastAsiaTheme="minorHAnsi" w:hAnsiTheme="minorHAnsi" w:cstheme="minorHAnsi"/>
          <w:sz w:val="24"/>
        </w:rPr>
        <w:t xml:space="preserve"> – Oświadczenie o </w:t>
      </w:r>
      <w:r w:rsidR="00B61BEA" w:rsidRPr="00BA7817">
        <w:rPr>
          <w:rFonts w:asciiTheme="minorHAnsi" w:eastAsiaTheme="minorHAnsi" w:hAnsiTheme="minorHAnsi" w:cstheme="minorHAnsi"/>
          <w:sz w:val="24"/>
        </w:rPr>
        <w:t>statusie P</w:t>
      </w:r>
      <w:r w:rsidRPr="00BA7817">
        <w:rPr>
          <w:rFonts w:asciiTheme="minorHAnsi" w:eastAsiaTheme="minorHAnsi" w:hAnsiTheme="minorHAnsi" w:cstheme="minorHAnsi"/>
          <w:sz w:val="24"/>
        </w:rPr>
        <w:t>rzeds</w:t>
      </w:r>
      <w:r w:rsidR="006C1744" w:rsidRPr="00BA7817">
        <w:rPr>
          <w:rFonts w:asciiTheme="minorHAnsi" w:eastAsiaTheme="minorHAnsi" w:hAnsiTheme="minorHAnsi" w:cstheme="minorHAnsi"/>
          <w:sz w:val="24"/>
        </w:rPr>
        <w:t>i</w:t>
      </w:r>
      <w:r w:rsidRPr="00BA7817">
        <w:rPr>
          <w:rFonts w:asciiTheme="minorHAnsi" w:eastAsiaTheme="minorHAnsi" w:hAnsiTheme="minorHAnsi" w:cstheme="minorHAnsi"/>
          <w:sz w:val="24"/>
        </w:rPr>
        <w:t>ębiorstwa</w:t>
      </w:r>
      <w:r w:rsidR="00B61BEA" w:rsidRPr="00BA7817">
        <w:rPr>
          <w:rFonts w:asciiTheme="minorHAnsi" w:eastAsiaTheme="minorHAnsi" w:hAnsiTheme="minorHAnsi" w:cstheme="minorHAnsi"/>
          <w:sz w:val="24"/>
        </w:rPr>
        <w:t>;</w:t>
      </w:r>
    </w:p>
    <w:p w14:paraId="7F490F0C" w14:textId="6330B683" w:rsidR="00C40AA2" w:rsidRPr="00BA7817" w:rsidRDefault="00C40AA2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</w:t>
      </w:r>
      <w:r w:rsidR="00ED5B64" w:rsidRPr="00BA7817">
        <w:rPr>
          <w:rFonts w:asciiTheme="minorHAnsi" w:eastAsia="Arial" w:hAnsiTheme="minorHAnsi" w:cstheme="minorHAnsi"/>
          <w:sz w:val="24"/>
        </w:rPr>
        <w:t xml:space="preserve">4 </w:t>
      </w:r>
      <w:r w:rsidRPr="00BA7817">
        <w:rPr>
          <w:rFonts w:asciiTheme="minorHAnsi" w:eastAsia="Arial" w:hAnsiTheme="minorHAnsi" w:cstheme="minorHAnsi"/>
          <w:sz w:val="24"/>
        </w:rPr>
        <w:t xml:space="preserve">– Formularz informacji przedstawianych przy ubieganiu się o pomoc </w:t>
      </w:r>
      <w:r w:rsidRPr="00BA7817">
        <w:rPr>
          <w:rFonts w:asciiTheme="minorHAnsi" w:eastAsia="Arial" w:hAnsiTheme="minorHAnsi" w:cstheme="minorHAnsi"/>
          <w:i/>
          <w:sz w:val="24"/>
        </w:rPr>
        <w:t>de minimis</w:t>
      </w:r>
      <w:r w:rsidRPr="00BA7817">
        <w:rPr>
          <w:rFonts w:asciiTheme="minorHAnsi" w:eastAsia="Arial" w:hAnsiTheme="minorHAnsi" w:cstheme="minorHAnsi"/>
          <w:sz w:val="24"/>
        </w:rPr>
        <w:t>;</w:t>
      </w:r>
    </w:p>
    <w:p w14:paraId="30D348EE" w14:textId="657F6402" w:rsidR="00C40AA2" w:rsidRPr="00BA7817" w:rsidRDefault="00C40AA2" w:rsidP="00627FDA">
      <w:pPr>
        <w:spacing w:after="60"/>
        <w:ind w:left="1416" w:hanging="1416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>Załącznik nr 5</w:t>
      </w:r>
      <w:r w:rsidR="00242291" w:rsidRPr="00BA7817">
        <w:rPr>
          <w:rFonts w:asciiTheme="minorHAnsi" w:eastAsia="Arial" w:hAnsiTheme="minorHAnsi" w:cstheme="minorHAnsi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eastAsia="Arial" w:hAnsiTheme="minorHAnsi" w:cstheme="minorHAnsi"/>
          <w:sz w:val="24"/>
        </w:rPr>
        <w:t xml:space="preserve">Oświadczenie dotyczące otrzymanej pomocy </w:t>
      </w:r>
      <w:r w:rsidRPr="00BA7817">
        <w:rPr>
          <w:rFonts w:asciiTheme="minorHAnsi" w:eastAsia="Arial" w:hAnsiTheme="minorHAnsi" w:cstheme="minorHAnsi"/>
          <w:i/>
          <w:sz w:val="24"/>
        </w:rPr>
        <w:t>de minimis</w:t>
      </w:r>
      <w:r w:rsidRPr="00BA7817">
        <w:rPr>
          <w:rFonts w:asciiTheme="minorHAnsi" w:eastAsia="Arial" w:hAnsiTheme="minorHAnsi" w:cstheme="minorHAnsi"/>
          <w:sz w:val="24"/>
        </w:rPr>
        <w:t>;</w:t>
      </w:r>
    </w:p>
    <w:p w14:paraId="6FEE1CCC" w14:textId="73F63329" w:rsidR="00A14902" w:rsidRPr="00BA7817" w:rsidRDefault="00ED5B64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</w:t>
      </w:r>
      <w:r w:rsidR="00814000" w:rsidRPr="00BA7817">
        <w:rPr>
          <w:rFonts w:asciiTheme="minorHAnsi" w:eastAsia="Arial" w:hAnsiTheme="minorHAnsi" w:cstheme="minorHAnsi"/>
          <w:sz w:val="24"/>
        </w:rPr>
        <w:t>6</w:t>
      </w:r>
      <w:r w:rsidRPr="00BA7817">
        <w:rPr>
          <w:rFonts w:asciiTheme="minorHAnsi" w:eastAsia="Arial" w:hAnsiTheme="minorHAnsi" w:cstheme="minorHAnsi"/>
          <w:sz w:val="24"/>
        </w:rPr>
        <w:t xml:space="preserve"> </w:t>
      </w:r>
      <w:r w:rsidR="00814000" w:rsidRPr="00BA7817">
        <w:rPr>
          <w:rFonts w:asciiTheme="minorHAnsi" w:eastAsia="Arial" w:hAnsiTheme="minorHAnsi" w:cstheme="minorHAnsi"/>
          <w:sz w:val="24"/>
        </w:rPr>
        <w:t xml:space="preserve">– </w:t>
      </w:r>
      <w:r w:rsidR="00C40AA2" w:rsidRPr="00BA7817">
        <w:rPr>
          <w:rFonts w:asciiTheme="minorHAnsi" w:eastAsia="Arial" w:hAnsiTheme="minorHAnsi" w:cstheme="minorHAnsi"/>
          <w:sz w:val="24"/>
        </w:rPr>
        <w:t xml:space="preserve">Wzór umowy </w:t>
      </w:r>
      <w:r w:rsidR="00E04B1D" w:rsidRPr="00BA7817">
        <w:rPr>
          <w:rFonts w:asciiTheme="minorHAnsi" w:eastAsia="Arial" w:hAnsiTheme="minorHAnsi" w:cstheme="minorHAnsi"/>
          <w:sz w:val="24"/>
        </w:rPr>
        <w:t>wsparcia</w:t>
      </w:r>
      <w:r w:rsidR="008E6485" w:rsidRPr="00BA7817">
        <w:rPr>
          <w:rFonts w:asciiTheme="minorHAnsi" w:eastAsia="Arial" w:hAnsiTheme="minorHAnsi" w:cstheme="minorHAnsi"/>
          <w:sz w:val="24"/>
        </w:rPr>
        <w:t>;</w:t>
      </w:r>
    </w:p>
    <w:p w14:paraId="6C33E764" w14:textId="614297F1" w:rsidR="00AF5EBE" w:rsidRPr="00BA7817" w:rsidRDefault="00AF5EBE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</w:t>
      </w:r>
      <w:r w:rsidR="008718AA" w:rsidRPr="00BA7817">
        <w:rPr>
          <w:rFonts w:asciiTheme="minorHAnsi" w:eastAsia="Arial" w:hAnsiTheme="minorHAnsi" w:cstheme="minorHAnsi"/>
          <w:sz w:val="24"/>
        </w:rPr>
        <w:t xml:space="preserve">nr </w:t>
      </w:r>
      <w:r w:rsidR="00814000" w:rsidRPr="00BA7817">
        <w:rPr>
          <w:rFonts w:asciiTheme="minorHAnsi" w:eastAsia="Arial" w:hAnsiTheme="minorHAnsi" w:cstheme="minorHAnsi"/>
          <w:sz w:val="24"/>
        </w:rPr>
        <w:t>7</w:t>
      </w:r>
      <w:r w:rsidRPr="00BA7817">
        <w:rPr>
          <w:rFonts w:asciiTheme="minorHAnsi" w:eastAsia="Arial" w:hAnsiTheme="minorHAnsi" w:cstheme="minorHAnsi"/>
          <w:sz w:val="24"/>
        </w:rPr>
        <w:t xml:space="preserve"> – Formularz wykonania usług</w:t>
      </w:r>
      <w:r w:rsidR="00A14902" w:rsidRPr="00BA7817">
        <w:rPr>
          <w:rFonts w:asciiTheme="minorHAnsi" w:eastAsia="Arial" w:hAnsiTheme="minorHAnsi" w:cstheme="minorHAnsi"/>
          <w:sz w:val="24"/>
        </w:rPr>
        <w:t>i</w:t>
      </w:r>
      <w:r w:rsidRPr="00BA7817">
        <w:rPr>
          <w:rFonts w:asciiTheme="minorHAnsi" w:eastAsia="Arial" w:hAnsiTheme="minorHAnsi" w:cstheme="minorHAnsi"/>
          <w:sz w:val="24"/>
        </w:rPr>
        <w:t xml:space="preserve"> doradczej</w:t>
      </w:r>
      <w:r w:rsidR="00DE4546">
        <w:rPr>
          <w:rFonts w:asciiTheme="minorHAnsi" w:eastAsia="Arial" w:hAnsiTheme="minorHAnsi" w:cstheme="minorHAnsi"/>
          <w:sz w:val="24"/>
        </w:rPr>
        <w:t>;</w:t>
      </w:r>
    </w:p>
    <w:p w14:paraId="29D8B425" w14:textId="2B25653F" w:rsidR="00814000" w:rsidRPr="00BA7817" w:rsidRDefault="00814000" w:rsidP="00627FDA">
      <w:pPr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8 – </w:t>
      </w:r>
      <w:r w:rsidRPr="00BA7817">
        <w:rPr>
          <w:rFonts w:asciiTheme="minorHAnsi" w:hAnsiTheme="minorHAnsi" w:cstheme="minorHAnsi"/>
          <w:sz w:val="24"/>
        </w:rPr>
        <w:t>Wzór klauzuli informacyjnej Instytucji Pośredniczącej;</w:t>
      </w:r>
    </w:p>
    <w:p w14:paraId="7983BC17" w14:textId="554B26DB" w:rsidR="00814000" w:rsidRPr="00627FDA" w:rsidRDefault="00814000" w:rsidP="00627FDA">
      <w:pPr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>Załącznik nr 9</w:t>
      </w:r>
      <w:r w:rsidRPr="00BA7817">
        <w:rPr>
          <w:rFonts w:asciiTheme="minorHAnsi" w:hAnsiTheme="minorHAnsi" w:cstheme="minorHAnsi"/>
          <w:sz w:val="24"/>
        </w:rPr>
        <w:t xml:space="preserve"> – Wzór klauzuli informacyjnej Instytucji Zarządzającej.</w:t>
      </w:r>
    </w:p>
    <w:p w14:paraId="5B0F8C08" w14:textId="77777777" w:rsidR="00814000" w:rsidRPr="00627FDA" w:rsidRDefault="00814000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</w:p>
    <w:p w14:paraId="2683ACF8" w14:textId="248F8062" w:rsidR="00222A26" w:rsidRPr="002932FF" w:rsidRDefault="00222A26" w:rsidP="002932FF">
      <w:pPr>
        <w:widowControl w:val="0"/>
        <w:autoSpaceDE w:val="0"/>
        <w:autoSpaceDN w:val="0"/>
        <w:adjustRightInd w:val="0"/>
        <w:spacing w:after="6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p w14:paraId="303D04B9" w14:textId="77777777" w:rsidR="00222A26" w:rsidRPr="00627FDA" w:rsidRDefault="00222A26" w:rsidP="00627FDA">
      <w:pPr>
        <w:pStyle w:val="Akapitzlist"/>
        <w:widowControl w:val="0"/>
        <w:autoSpaceDE w:val="0"/>
        <w:autoSpaceDN w:val="0"/>
        <w:adjustRightInd w:val="0"/>
        <w:spacing w:after="60"/>
        <w:ind w:left="360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sectPr w:rsidR="00222A26" w:rsidRPr="00627FDA" w:rsidSect="001D4533">
      <w:headerReference w:type="default" r:id="rId12"/>
      <w:footerReference w:type="default" r:id="rId13"/>
      <w:pgSz w:w="11906" w:h="16838"/>
      <w:pgMar w:top="1985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B3CD3" w14:textId="77777777" w:rsidR="00F90C91" w:rsidRDefault="00F90C91" w:rsidP="00930C9D">
      <w:pPr>
        <w:spacing w:line="240" w:lineRule="auto"/>
      </w:pPr>
      <w:r>
        <w:separator/>
      </w:r>
    </w:p>
  </w:endnote>
  <w:endnote w:type="continuationSeparator" w:id="0">
    <w:p w14:paraId="5B8EFFD0" w14:textId="77777777" w:rsidR="00F90C91" w:rsidRDefault="00F90C91" w:rsidP="0093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608F" w14:textId="77777777" w:rsidR="00101177" w:rsidRPr="00CE4F82" w:rsidRDefault="00101177" w:rsidP="005401E9">
    <w:pPr>
      <w:pStyle w:val="Stopka"/>
      <w:ind w:left="-567"/>
      <w:rPr>
        <w:sz w:val="14"/>
        <w:szCs w:val="14"/>
      </w:rPr>
    </w:pPr>
    <w:r w:rsidRPr="00CE4F82">
      <w:rPr>
        <w:sz w:val="14"/>
        <w:szCs w:val="14"/>
      </w:rPr>
      <w:tab/>
    </w:r>
    <w:r>
      <w:rPr>
        <w:sz w:val="14"/>
        <w:szCs w:val="14"/>
      </w:rPr>
      <w:tab/>
    </w:r>
    <w:r w:rsidRPr="00CE4F82">
      <w:rPr>
        <w:sz w:val="14"/>
        <w:szCs w:val="14"/>
      </w:rPr>
      <w:t xml:space="preserve">Strona </w:t>
    </w:r>
    <w:r w:rsidRPr="00CE4F82">
      <w:rPr>
        <w:b/>
        <w:sz w:val="14"/>
        <w:szCs w:val="14"/>
      </w:rPr>
      <w:fldChar w:fldCharType="begin"/>
    </w:r>
    <w:r w:rsidRPr="00CE4F82">
      <w:rPr>
        <w:b/>
        <w:sz w:val="14"/>
        <w:szCs w:val="14"/>
      </w:rPr>
      <w:instrText>PAGE</w:instrText>
    </w:r>
    <w:r w:rsidRPr="00CE4F82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1</w:t>
    </w:r>
    <w:r w:rsidRPr="00CE4F82">
      <w:rPr>
        <w:b/>
        <w:sz w:val="14"/>
        <w:szCs w:val="14"/>
      </w:rPr>
      <w:fldChar w:fldCharType="end"/>
    </w:r>
    <w:r w:rsidRPr="00CE4F82">
      <w:rPr>
        <w:sz w:val="14"/>
        <w:szCs w:val="14"/>
      </w:rPr>
      <w:t xml:space="preserve"> z </w:t>
    </w:r>
    <w:r w:rsidRPr="00CE4F82">
      <w:rPr>
        <w:b/>
        <w:sz w:val="14"/>
        <w:szCs w:val="14"/>
      </w:rPr>
      <w:fldChar w:fldCharType="begin"/>
    </w:r>
    <w:r w:rsidRPr="00CE4F82">
      <w:rPr>
        <w:b/>
        <w:sz w:val="14"/>
        <w:szCs w:val="14"/>
      </w:rPr>
      <w:instrText>NUMPAGES</w:instrText>
    </w:r>
    <w:r w:rsidRPr="00CE4F82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6</w:t>
    </w:r>
    <w:r w:rsidRPr="00CE4F82">
      <w:rPr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48D1" w14:textId="77777777" w:rsidR="00F90C91" w:rsidRDefault="00F90C91" w:rsidP="00930C9D">
      <w:pPr>
        <w:spacing w:line="240" w:lineRule="auto"/>
      </w:pPr>
      <w:r>
        <w:separator/>
      </w:r>
    </w:p>
  </w:footnote>
  <w:footnote w:type="continuationSeparator" w:id="0">
    <w:p w14:paraId="24A36EB2" w14:textId="77777777" w:rsidR="00F90C91" w:rsidRDefault="00F90C91" w:rsidP="00930C9D">
      <w:pPr>
        <w:spacing w:line="240" w:lineRule="auto"/>
      </w:pPr>
      <w:r>
        <w:continuationSeparator/>
      </w:r>
    </w:p>
  </w:footnote>
  <w:footnote w:id="1">
    <w:p w14:paraId="7155E46A" w14:textId="1A1C9E58" w:rsidR="009E7F57" w:rsidRPr="00BA7817" w:rsidRDefault="009E7F5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Ustawa z dnia 28 kwietnia 2022 r. o zasadach realizacji zadań finansowanych ze środków europejskich w perspektywie finansowej 2021-2027.</w:t>
      </w:r>
    </w:p>
  </w:footnote>
  <w:footnote w:id="2">
    <w:p w14:paraId="78127D51" w14:textId="5FDB41F7" w:rsidR="006109DB" w:rsidRPr="00BA7817" w:rsidRDefault="006109DB" w:rsidP="00627FDA">
      <w:pPr>
        <w:pStyle w:val="Tekstprzypisudolnego"/>
        <w:spacing w:after="0"/>
        <w:rPr>
          <w:rFonts w:cs="Calibri"/>
        </w:rPr>
      </w:pPr>
      <w:r w:rsidRPr="00BA7817">
        <w:rPr>
          <w:rStyle w:val="Odwoanieprzypisudolnego"/>
          <w:rFonts w:cs="Calibri"/>
        </w:rPr>
        <w:footnoteRef/>
      </w:r>
      <w:r w:rsidRPr="00BA7817">
        <w:rPr>
          <w:rFonts w:cs="Calibri"/>
        </w:rPr>
        <w:t xml:space="preserve"> Do przedsiębior</w:t>
      </w:r>
      <w:r w:rsidR="00464317" w:rsidRPr="00BA7817">
        <w:rPr>
          <w:rFonts w:cs="Calibri"/>
        </w:rPr>
        <w:t>ców</w:t>
      </w:r>
      <w:r w:rsidRPr="00BA7817">
        <w:rPr>
          <w:rFonts w:cs="Calibri"/>
        </w:rPr>
        <w:t xml:space="preserve"> objętych projektem zalicza się również przedsiębiorstwa ekonomii społecznej (PES) zdefiniowane w ustawie z dnia 5 sierpnia 2022 r. o ekonomii społecznej (Dz.U. z 2023 r. poz. 1287), o ile prowadzą działalność gospodarczą.</w:t>
      </w:r>
    </w:p>
  </w:footnote>
  <w:footnote w:id="3">
    <w:p w14:paraId="67162BE5" w14:textId="72B13585" w:rsidR="00BA7817" w:rsidRPr="00BA7817" w:rsidRDefault="00BA7817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Wsparciem mogą zostać</w:t>
      </w:r>
      <w:r w:rsidRPr="00776D41">
        <w:t xml:space="preserve"> obję</w:t>
      </w:r>
      <w:r w:rsidRPr="00BA7817">
        <w:t>te</w:t>
      </w:r>
      <w:r w:rsidRPr="00776D41">
        <w:t xml:space="preserve"> mikroprzedsiębior</w:t>
      </w:r>
      <w:r w:rsidRPr="00BA7817">
        <w:t>stwa</w:t>
      </w:r>
      <w:r w:rsidRPr="00776D41">
        <w:t xml:space="preserve"> świadcząc</w:t>
      </w:r>
      <w:r w:rsidRPr="00BA7817">
        <w:t>e</w:t>
      </w:r>
      <w:r w:rsidRPr="00776D41">
        <w:t xml:space="preserve"> usługi określone w </w:t>
      </w:r>
      <w:r w:rsidRPr="00BA7817">
        <w:t>U</w:t>
      </w:r>
      <w:r w:rsidRPr="00776D41">
        <w:t>stawie, któr</w:t>
      </w:r>
      <w:r w:rsidRPr="00BA7817">
        <w:t>e</w:t>
      </w:r>
      <w:r w:rsidRPr="00776D41">
        <w:t xml:space="preserve"> nie są zobowiązan</w:t>
      </w:r>
      <w:r w:rsidRPr="00BA7817">
        <w:t>e</w:t>
      </w:r>
      <w:r w:rsidRPr="00776D41">
        <w:t xml:space="preserve"> do jej stosowania</w:t>
      </w:r>
      <w:r w:rsidRPr="00BA7817">
        <w:t>, co jest zgodne z pkt 72 preambuły do Dyrektywy EAA.</w:t>
      </w:r>
    </w:p>
  </w:footnote>
  <w:footnote w:id="4">
    <w:p w14:paraId="3BFDCA07" w14:textId="4A77D7E3" w:rsidR="002B714C" w:rsidRPr="00BA7817" w:rsidRDefault="002B714C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sz w:val="18"/>
          <w:szCs w:val="18"/>
        </w:rPr>
        <w:t>Lista, o której mowa w  art. 2 ust. 1 ustawy z dnia 13 kwietnia 2022 r. o szczególnych rozwiązaniach w zakresie przeciwdziałania wspieraniu agresji na Ukrainę oraz służących ochronie bezpieczeństwa narodowego (Dz. U. z 2024 r. poz. 507)</w:t>
      </w:r>
    </w:p>
  </w:footnote>
  <w:footnote w:id="5">
    <w:p w14:paraId="14A26E4D" w14:textId="69A9DBB6" w:rsidR="00E37B40" w:rsidRDefault="00E37B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zostało zawarte w Formularzu zgłoszeniowym Przedsiębiorstwa.</w:t>
      </w:r>
    </w:p>
  </w:footnote>
  <w:footnote w:id="6">
    <w:p w14:paraId="18EE147C" w14:textId="1BE9BD94" w:rsidR="006D580C" w:rsidRPr="00BA7817" w:rsidRDefault="006D580C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Opis procesu rekrutacji należy dostosować do zapisów przyjętych we wniosku o dofinansowanie. </w:t>
      </w:r>
    </w:p>
  </w:footnote>
  <w:footnote w:id="7">
    <w:p w14:paraId="095D7D5F" w14:textId="0B01BFBB" w:rsidR="00AA3015" w:rsidRPr="00BA7817" w:rsidRDefault="00AA3015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Oświadczenia są dopuszczalne wyłącznie wtedy, gdy nie jest możliwe pozyskanie zaświadczeń, w tym dokumentów urzędowych. W sytuacji, gdy dokumentem potwierdzającym kwalifikowalność, zgodnie z </w:t>
      </w:r>
      <w:r w:rsidR="007D1A7F" w:rsidRPr="00BA7817">
        <w:t>R</w:t>
      </w:r>
      <w:r w:rsidRPr="00BA7817">
        <w:t>egulaminem , będzie oświadczenie, Beneficjent powinien potwierdzać prawidłowość złożonych oświadczeń w posiadanych bazach danych lub zbiorach danych lub rejestrach udostępnionych publicznie.</w:t>
      </w:r>
    </w:p>
  </w:footnote>
  <w:footnote w:id="8">
    <w:p w14:paraId="30658301" w14:textId="6FE064E4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Praw</w:t>
      </w:r>
      <w:r w:rsidR="000B70C9" w:rsidRPr="00BA7817">
        <w:t>n</w:t>
      </w:r>
      <w:r w:rsidRPr="00BA7817">
        <w:t>oczłowieczego modelu niepełnosprawności.</w:t>
      </w:r>
    </w:p>
  </w:footnote>
  <w:footnote w:id="9">
    <w:p w14:paraId="415F8F56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Kontekst bezwzględny oznacza, że tworząc rozwiązania nie zastanawiamy się kto będzie z nich korzystał (czy również osoby z niepełnosprawnościami?) od razu tworzymy rozwiązania dostępne „dla wszystkich”, stosując uniwersalne projektowanie. Kontekst względny oznacza, że tworzymy rozwiązania dostępne wówczas, gdy zakładamy, że będą z nich korzystać również osoby z niepełnosprawnościami;</w:t>
      </w:r>
    </w:p>
  </w:footnote>
  <w:footnote w:id="10">
    <w:p w14:paraId="0A0AA525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Pomoc zwrotna tym różni się od bezzwrotnej, iż zawiera w umowie o dofinansowanie projektu warunki zwrotu środków w części lub nawet w całości, np. w formie pożyczki.</w:t>
      </w:r>
    </w:p>
  </w:footnote>
  <w:footnote w:id="11">
    <w:p w14:paraId="556E3A2E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Program szkoleniowy powinien informować o możliwości uzyskania wsparcia i korzyści finansowych przy wdrażaniu usług i produktów zgodnych z zasadami projektowania uniwersalnego, (m.in. informacja o istniejących źródłach finansowania lub wspierania rozwoju działalności gospodarczej w oparciu o nowe pomysły biznesowe, m.in.: - projekt BGK w ramach FERS: Europejskie pożyczki dla przedsiębiorców na dostępność; - konkurs MFiPR w ramach FERS „Dostępny hotel”; - konkursu PARP i NCBiR w ramach FENG ”Ścieżka SMART- nabór tematyczny Dostępność; - PTFE, DEM w MFiPR projekt „Projekt wspierający wdrożenie EAA - inne wsparcie pośrednie kierowane do przedsiębiorców (np. AOS, ekonomia społeczna).</w:t>
      </w:r>
    </w:p>
  </w:footnote>
  <w:footnote w:id="12">
    <w:p w14:paraId="1024ABDD" w14:textId="77777777" w:rsidR="006C25A1" w:rsidRPr="00BA7817" w:rsidRDefault="006C25A1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W tym module nie należy szczegółowo analizować poszczególnych aktów prawnych, a jedynie wskazać że istnieją takie, w których znajdują się regulacje dotyczące szczególnych potrzeb lub niepełnosprawności, a które mogą być brane pod uwagę przy okazji stosowania ustawy.</w:t>
      </w:r>
    </w:p>
  </w:footnote>
  <w:footnote w:id="13">
    <w:p w14:paraId="251C4882" w14:textId="3825D490" w:rsidR="006C25A1" w:rsidRPr="00BA7817" w:rsidRDefault="006C25A1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W tym module nie należy szczegółowo analizować poszczególnych aktów prawnych, a jedynie wskazać że istnieją takie, w których znajdują się regulacje dotyczące szczególnych potrzeb lub niepełnosprawności, a które mogą być brane pod uwagę przy okazji stosowania ustawy.</w:t>
      </w:r>
    </w:p>
  </w:footnote>
  <w:footnote w:id="14">
    <w:p w14:paraId="143E54EF" w14:textId="55D2E8DC" w:rsidR="00974D28" w:rsidRDefault="00974D28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szkoleń zdalnych obowiązkową formą walidacji jest pre </w:t>
      </w:r>
      <w:r w:rsidR="00FF0A71">
        <w:t xml:space="preserve">test </w:t>
      </w:r>
      <w:r>
        <w:t>i post test.</w:t>
      </w:r>
      <w:r w:rsidR="007F754A">
        <w:t xml:space="preserve"> </w:t>
      </w:r>
      <w:bookmarkStart w:id="6" w:name="_Hlk189554594"/>
      <w:r w:rsidR="007F754A">
        <w:t xml:space="preserve">W przypadku szkoleń stacjonarnych formę walidacji określa Beneficjent. </w:t>
      </w:r>
      <w:bookmarkEnd w:id="6"/>
    </w:p>
  </w:footnote>
  <w:footnote w:id="15">
    <w:p w14:paraId="71B1A7AD" w14:textId="7A67261C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Zgodnie z Podrozdziałem 3.5 Wytycznych dotyczących kwalifikowalności wydatków na lata 2021-2027: podatek VAT w projekcie, którego łączny koszt jest mniejszy niż 5 mln EUR (włączając VAT), jest kwalifikowalny, podatek VAT w projekcie, którego łączny koszt wynosi co najmniej 5 mln EUR (włączając VAT), co do zasady jest niekwalifikowalny, jednak może być kwalifikowalny, gdy brak jest prawnej możliwości odzyskania podatku VAT zgodnie z przepisami prawa krajowego. Łączny koszt projektu przelicza się na podstawie kursu Euro ze strony Kursy wymiany (InforEuro) (europa.eu), zgodnie z ppkt 5 ww. podrozdziału wytycznych.</w:t>
      </w:r>
    </w:p>
  </w:footnote>
  <w:footnote w:id="16">
    <w:p w14:paraId="3B28D399" w14:textId="308A90B5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7">
    <w:p w14:paraId="3DE2DE9C" w14:textId="33C9D103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Ustawa z dnia 28 kwietnia 2022 r o zasadach realizacji zadań finansowanych ze środków europejskich w perspektywie finansowej 2021-2027 (Dz.U. z 2022 r. poz. 1079).</w:t>
      </w:r>
    </w:p>
  </w:footnote>
  <w:footnote w:id="18">
    <w:p w14:paraId="7FF8322A" w14:textId="5E40C958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Dotyczy wyłącznie projektów aktywizujących osoby odbywające karę pozbawienia wolności.</w:t>
      </w:r>
    </w:p>
  </w:footnote>
  <w:footnote w:id="19">
    <w:p w14:paraId="5592E582" w14:textId="77777777" w:rsidR="00101177" w:rsidRPr="00BA7817" w:rsidRDefault="00101177" w:rsidP="00627FDA">
      <w:pPr>
        <w:pStyle w:val="Tekstprzypisudolnego"/>
        <w:spacing w:after="0"/>
        <w:ind w:left="142" w:hanging="142"/>
        <w:rPr>
          <w:rFonts w:asciiTheme="minorHAnsi" w:hAnsiTheme="minorHAnsi" w:cstheme="minorHAnsi"/>
        </w:rPr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Należy wskazać jeden lub kilka przepisów prawa - możliwe jest ich przywołanie w zakresie ograniczonym na potrzeby konkretnej klauzuli.</w:t>
      </w:r>
    </w:p>
    <w:p w14:paraId="1FD1EF00" w14:textId="1C987C5B" w:rsidR="00101177" w:rsidRPr="00BA7817" w:rsidRDefault="00101177" w:rsidP="00627FDA">
      <w:pPr>
        <w:pStyle w:val="Tekstprzypisudolnego"/>
        <w:spacing w:after="0"/>
      </w:pPr>
    </w:p>
  </w:footnote>
  <w:footnote w:id="20">
    <w:p w14:paraId="1996ADE8" w14:textId="01DD315E" w:rsidR="00101177" w:rsidRPr="00AA3015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89C5" w14:textId="7C75E8BE" w:rsidR="00101177" w:rsidRPr="00104665" w:rsidRDefault="00101177" w:rsidP="005401E9">
    <w:pPr>
      <w:pStyle w:val="Nagwek"/>
      <w:rPr>
        <w:rFonts w:ascii="Calibri" w:hAnsi="Calibri"/>
        <w:b/>
        <w:sz w:val="18"/>
      </w:rPr>
    </w:pPr>
    <w:r>
      <w:rPr>
        <w:rFonts w:ascii="Calibri" w:hAnsi="Calibri"/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552BB14E" wp14:editId="4E22E500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5771515" cy="533400"/>
          <wp:effectExtent l="0" t="0" r="635" b="0"/>
          <wp:wrapNone/>
          <wp:docPr id="20082260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E1246" w14:textId="0DC8B912" w:rsidR="00101177" w:rsidRDefault="00101177">
    <w:pPr>
      <w:pStyle w:val="Nagwek"/>
      <w:rPr>
        <w:noProof/>
      </w:rPr>
    </w:pPr>
  </w:p>
  <w:p w14:paraId="27DFDAC0" w14:textId="10A627AC" w:rsidR="00101177" w:rsidRDefault="00101177" w:rsidP="0096073D">
    <w:pPr>
      <w:pStyle w:val="Nagwek"/>
      <w:tabs>
        <w:tab w:val="clear" w:pos="4536"/>
        <w:tab w:val="clear" w:pos="9072"/>
        <w:tab w:val="left" w:pos="34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A8F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1815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9F3E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05F9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9063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3082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6C800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CF40B5"/>
    <w:multiLevelType w:val="multilevel"/>
    <w:tmpl w:val="E1C6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4433315"/>
    <w:multiLevelType w:val="hybridMultilevel"/>
    <w:tmpl w:val="AA6EB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95793"/>
    <w:multiLevelType w:val="hybridMultilevel"/>
    <w:tmpl w:val="6F6AC3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7E1EA6"/>
    <w:multiLevelType w:val="multilevel"/>
    <w:tmpl w:val="3ED6F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08DE6D2B"/>
    <w:multiLevelType w:val="hybridMultilevel"/>
    <w:tmpl w:val="B184CC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A65C75"/>
    <w:multiLevelType w:val="multilevel"/>
    <w:tmpl w:val="A414372E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eastAsiaTheme="minorEastAs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eastAsiaTheme="minorEastAsia" w:hint="default"/>
      </w:rPr>
    </w:lvl>
  </w:abstractNum>
  <w:abstractNum w:abstractNumId="13" w15:restartNumberingAfterBreak="0">
    <w:nsid w:val="0EE93C40"/>
    <w:multiLevelType w:val="multilevel"/>
    <w:tmpl w:val="E5220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 w:hint="default"/>
        <w:b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0FDB6893"/>
    <w:multiLevelType w:val="hybridMultilevel"/>
    <w:tmpl w:val="64FC741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AB2163"/>
    <w:multiLevelType w:val="multilevel"/>
    <w:tmpl w:val="38D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C394A"/>
    <w:multiLevelType w:val="hybridMultilevel"/>
    <w:tmpl w:val="9FB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76845"/>
    <w:multiLevelType w:val="hybridMultilevel"/>
    <w:tmpl w:val="5EAA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81CF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B11B9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1F80CBB"/>
    <w:multiLevelType w:val="hybridMultilevel"/>
    <w:tmpl w:val="EEC6AD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3BD68C0"/>
    <w:multiLevelType w:val="hybridMultilevel"/>
    <w:tmpl w:val="BA3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2E3197"/>
    <w:multiLevelType w:val="hybridMultilevel"/>
    <w:tmpl w:val="66BA4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83E71"/>
    <w:multiLevelType w:val="multilevel"/>
    <w:tmpl w:val="79622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17676FFC"/>
    <w:multiLevelType w:val="hybridMultilevel"/>
    <w:tmpl w:val="07602A88"/>
    <w:lvl w:ilvl="0" w:tplc="0BEA6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26FA93BA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B4A995A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24" w15:restartNumberingAfterBreak="0">
    <w:nsid w:val="17990C00"/>
    <w:multiLevelType w:val="hybridMultilevel"/>
    <w:tmpl w:val="0F08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53973"/>
    <w:multiLevelType w:val="multilevel"/>
    <w:tmpl w:val="DB2A7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2D7F3A"/>
    <w:multiLevelType w:val="hybridMultilevel"/>
    <w:tmpl w:val="3F646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F7206"/>
    <w:multiLevelType w:val="hybridMultilevel"/>
    <w:tmpl w:val="31142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317F6"/>
    <w:multiLevelType w:val="hybridMultilevel"/>
    <w:tmpl w:val="DD00D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22F5B"/>
    <w:multiLevelType w:val="hybridMultilevel"/>
    <w:tmpl w:val="DD56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437B9"/>
    <w:multiLevelType w:val="hybridMultilevel"/>
    <w:tmpl w:val="7FE28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C3366F"/>
    <w:multiLevelType w:val="hybridMultilevel"/>
    <w:tmpl w:val="6C2EB522"/>
    <w:lvl w:ilvl="0" w:tplc="541293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D613A4"/>
    <w:multiLevelType w:val="hybridMultilevel"/>
    <w:tmpl w:val="1898E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5053DB"/>
    <w:multiLevelType w:val="multilevel"/>
    <w:tmpl w:val="DB2A7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D73789C"/>
    <w:multiLevelType w:val="hybridMultilevel"/>
    <w:tmpl w:val="07A802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D7078F"/>
    <w:multiLevelType w:val="hybridMultilevel"/>
    <w:tmpl w:val="D28869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04150017">
      <w:start w:val="1"/>
      <w:numFmt w:val="lowerLetter"/>
      <w:lvlText w:val="%7)"/>
      <w:lvlJc w:val="left"/>
      <w:pPr>
        <w:ind w:left="720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1E6D7D5A"/>
    <w:multiLevelType w:val="hybridMultilevel"/>
    <w:tmpl w:val="7C2AE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8E1031"/>
    <w:multiLevelType w:val="hybridMultilevel"/>
    <w:tmpl w:val="B0CC2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2B1DE3"/>
    <w:multiLevelType w:val="hybridMultilevel"/>
    <w:tmpl w:val="D340D55A"/>
    <w:lvl w:ilvl="0" w:tplc="26FC05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27768EB"/>
    <w:multiLevelType w:val="hybridMultilevel"/>
    <w:tmpl w:val="54B41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F176C"/>
    <w:multiLevelType w:val="hybridMultilevel"/>
    <w:tmpl w:val="A336D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861015"/>
    <w:multiLevelType w:val="hybridMultilevel"/>
    <w:tmpl w:val="DAA2132A"/>
    <w:lvl w:ilvl="0" w:tplc="B7EEA06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F479C3"/>
    <w:multiLevelType w:val="hybridMultilevel"/>
    <w:tmpl w:val="C5387E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0F2C4C44">
      <w:start w:val="1"/>
      <w:numFmt w:val="lowerLetter"/>
      <w:lvlText w:val="%5)"/>
      <w:lvlJc w:val="left"/>
      <w:pPr>
        <w:ind w:left="720" w:hanging="360"/>
      </w:pPr>
      <w:rPr>
        <w:i w:val="0"/>
        <w:iCs/>
      </w:rPr>
    </w:lvl>
    <w:lvl w:ilvl="5" w:tplc="FFFFFFFF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2634" w:hanging="360"/>
      </w:pPr>
    </w:lvl>
    <w:lvl w:ilvl="7" w:tplc="FFFFFFFF" w:tentative="1">
      <w:start w:val="1"/>
      <w:numFmt w:val="lowerLetter"/>
      <w:lvlText w:val="%8."/>
      <w:lvlJc w:val="left"/>
      <w:pPr>
        <w:ind w:left="3354" w:hanging="360"/>
      </w:pPr>
    </w:lvl>
    <w:lvl w:ilvl="8" w:tplc="FFFFFFFF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43" w15:restartNumberingAfterBreak="0">
    <w:nsid w:val="24767D14"/>
    <w:multiLevelType w:val="hybridMultilevel"/>
    <w:tmpl w:val="8EAA82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5E504CA"/>
    <w:multiLevelType w:val="hybridMultilevel"/>
    <w:tmpl w:val="B7E2DE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 w15:restartNumberingAfterBreak="0">
    <w:nsid w:val="263B6A79"/>
    <w:multiLevelType w:val="hybridMultilevel"/>
    <w:tmpl w:val="215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7262362"/>
    <w:multiLevelType w:val="hybridMultilevel"/>
    <w:tmpl w:val="B6742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728683B"/>
    <w:multiLevelType w:val="hybridMultilevel"/>
    <w:tmpl w:val="8E4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7874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A334D"/>
    <w:multiLevelType w:val="hybridMultilevel"/>
    <w:tmpl w:val="97426E0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572F4"/>
    <w:multiLevelType w:val="hybridMultilevel"/>
    <w:tmpl w:val="264A26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6C30EE"/>
    <w:multiLevelType w:val="hybridMultilevel"/>
    <w:tmpl w:val="3892CC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ADD1BC9"/>
    <w:multiLevelType w:val="hybridMultilevel"/>
    <w:tmpl w:val="FBBE64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187808"/>
    <w:multiLevelType w:val="multilevel"/>
    <w:tmpl w:val="B8C621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6)"/>
      <w:lvlJc w:val="left"/>
      <w:pPr>
        <w:ind w:left="1194" w:hanging="36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2CA03762"/>
    <w:multiLevelType w:val="hybridMultilevel"/>
    <w:tmpl w:val="AFA00CEC"/>
    <w:lvl w:ilvl="0" w:tplc="9FE20F2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2C13B1"/>
    <w:multiLevelType w:val="hybridMultilevel"/>
    <w:tmpl w:val="9A5A1E74"/>
    <w:lvl w:ilvl="0" w:tplc="3D4E323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22D47790">
      <w:start w:val="1"/>
      <w:numFmt w:val="decimal"/>
      <w:lvlText w:val="%5)"/>
      <w:lvlJc w:val="left"/>
      <w:pPr>
        <w:ind w:left="720" w:hanging="360"/>
      </w:pPr>
      <w:rPr>
        <w:i w:val="0"/>
        <w:iCs/>
      </w:rPr>
    </w:lvl>
    <w:lvl w:ilvl="5" w:tplc="FFFFFFFF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2634" w:hanging="360"/>
      </w:pPr>
    </w:lvl>
    <w:lvl w:ilvl="7" w:tplc="FFFFFFFF" w:tentative="1">
      <w:start w:val="1"/>
      <w:numFmt w:val="lowerLetter"/>
      <w:lvlText w:val="%8."/>
      <w:lvlJc w:val="left"/>
      <w:pPr>
        <w:ind w:left="3354" w:hanging="360"/>
      </w:pPr>
    </w:lvl>
    <w:lvl w:ilvl="8" w:tplc="FFFFFFFF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55" w15:restartNumberingAfterBreak="0">
    <w:nsid w:val="31F13227"/>
    <w:multiLevelType w:val="hybridMultilevel"/>
    <w:tmpl w:val="D492671C"/>
    <w:lvl w:ilvl="0" w:tplc="B6F44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AD48C0"/>
    <w:multiLevelType w:val="hybridMultilevel"/>
    <w:tmpl w:val="05806726"/>
    <w:lvl w:ilvl="0" w:tplc="0415000F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7" w15:restartNumberingAfterBreak="0">
    <w:nsid w:val="32E661E6"/>
    <w:multiLevelType w:val="hybridMultilevel"/>
    <w:tmpl w:val="EE90D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DB092C"/>
    <w:multiLevelType w:val="hybridMultilevel"/>
    <w:tmpl w:val="DDCC89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9FA6BC0"/>
    <w:multiLevelType w:val="hybridMultilevel"/>
    <w:tmpl w:val="0284E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6C72C1"/>
    <w:multiLevelType w:val="hybridMultilevel"/>
    <w:tmpl w:val="DD942DB6"/>
    <w:lvl w:ilvl="0" w:tplc="66984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A85532E"/>
    <w:multiLevelType w:val="multilevel"/>
    <w:tmpl w:val="AD2E4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1975F3"/>
    <w:multiLevelType w:val="hybridMultilevel"/>
    <w:tmpl w:val="5A76D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BC12684"/>
    <w:multiLevelType w:val="hybridMultilevel"/>
    <w:tmpl w:val="9FB8C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C0D10DD"/>
    <w:multiLevelType w:val="hybridMultilevel"/>
    <w:tmpl w:val="1A189384"/>
    <w:lvl w:ilvl="0" w:tplc="04150017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5" w15:restartNumberingAfterBreak="0">
    <w:nsid w:val="3CCB0061"/>
    <w:multiLevelType w:val="hybridMultilevel"/>
    <w:tmpl w:val="25FED7E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6" w15:restartNumberingAfterBreak="0">
    <w:nsid w:val="3F2A7D89"/>
    <w:multiLevelType w:val="hybridMultilevel"/>
    <w:tmpl w:val="46EAED8C"/>
    <w:lvl w:ilvl="0" w:tplc="B26A2FC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08D2350"/>
    <w:multiLevelType w:val="hybridMultilevel"/>
    <w:tmpl w:val="D32A9792"/>
    <w:lvl w:ilvl="0" w:tplc="B7EEA06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18670B6"/>
    <w:multiLevelType w:val="hybridMultilevel"/>
    <w:tmpl w:val="FE8839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D393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42D4124F"/>
    <w:multiLevelType w:val="hybridMultilevel"/>
    <w:tmpl w:val="0010DE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E962E5AC">
      <w:start w:val="1"/>
      <w:numFmt w:val="decimal"/>
      <w:lvlText w:val="%3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3" w:tplc="25A0BADE">
      <w:start w:val="1"/>
      <w:numFmt w:val="decimal"/>
      <w:lvlText w:val="%4."/>
      <w:lvlJc w:val="left"/>
      <w:pPr>
        <w:ind w:left="3306" w:hanging="360"/>
      </w:pPr>
      <w:rPr>
        <w:rFonts w:hint="default"/>
        <w:spacing w:val="0"/>
        <w:w w:val="100"/>
        <w:position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3281153"/>
    <w:multiLevelType w:val="hybridMultilevel"/>
    <w:tmpl w:val="04C4437E"/>
    <w:lvl w:ilvl="0" w:tplc="CC6E3C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982D78"/>
    <w:multiLevelType w:val="hybridMultilevel"/>
    <w:tmpl w:val="49C8DC8A"/>
    <w:lvl w:ilvl="0" w:tplc="FFFFFFFF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874" w:hanging="360"/>
      </w:pPr>
    </w:lvl>
    <w:lvl w:ilvl="2" w:tplc="FFFFFFFF" w:tentative="1">
      <w:start w:val="1"/>
      <w:numFmt w:val="lowerRoman"/>
      <w:lvlText w:val="%3."/>
      <w:lvlJc w:val="right"/>
      <w:pPr>
        <w:ind w:left="1594" w:hanging="180"/>
      </w:pPr>
    </w:lvl>
    <w:lvl w:ilvl="3" w:tplc="FFFFFFFF" w:tentative="1">
      <w:start w:val="1"/>
      <w:numFmt w:val="decimal"/>
      <w:lvlText w:val="%4."/>
      <w:lvlJc w:val="left"/>
      <w:pPr>
        <w:ind w:left="2314" w:hanging="360"/>
      </w:pPr>
    </w:lvl>
    <w:lvl w:ilvl="4" w:tplc="FFFFFFFF" w:tentative="1">
      <w:start w:val="1"/>
      <w:numFmt w:val="lowerLetter"/>
      <w:lvlText w:val="%5."/>
      <w:lvlJc w:val="left"/>
      <w:pPr>
        <w:ind w:left="3034" w:hanging="360"/>
      </w:pPr>
    </w:lvl>
    <w:lvl w:ilvl="5" w:tplc="FFFFFFFF" w:tentative="1">
      <w:start w:val="1"/>
      <w:numFmt w:val="lowerRoman"/>
      <w:lvlText w:val="%6."/>
      <w:lvlJc w:val="right"/>
      <w:pPr>
        <w:ind w:left="3754" w:hanging="180"/>
      </w:pPr>
    </w:lvl>
    <w:lvl w:ilvl="6" w:tplc="FFFFFFFF">
      <w:start w:val="1"/>
      <w:numFmt w:val="decimal"/>
      <w:lvlText w:val="%7."/>
      <w:lvlJc w:val="left"/>
      <w:pPr>
        <w:ind w:left="4474" w:hanging="360"/>
      </w:pPr>
    </w:lvl>
    <w:lvl w:ilvl="7" w:tplc="FFFFFFFF">
      <w:start w:val="1"/>
      <w:numFmt w:val="lowerLetter"/>
      <w:lvlText w:val="%8."/>
      <w:lvlJc w:val="left"/>
      <w:pPr>
        <w:ind w:left="5194" w:hanging="360"/>
      </w:pPr>
    </w:lvl>
    <w:lvl w:ilvl="8" w:tplc="FFFFFFFF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3" w15:restartNumberingAfterBreak="0">
    <w:nsid w:val="456B6EDB"/>
    <w:multiLevelType w:val="hybridMultilevel"/>
    <w:tmpl w:val="49C8DC8A"/>
    <w:lvl w:ilvl="0" w:tplc="55C6232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>
      <w:start w:val="1"/>
      <w:numFmt w:val="lowerRoman"/>
      <w:lvlText w:val="%6."/>
      <w:lvlJc w:val="right"/>
      <w:pPr>
        <w:ind w:left="3754" w:hanging="180"/>
      </w:pPr>
    </w:lvl>
    <w:lvl w:ilvl="6" w:tplc="0415000F">
      <w:start w:val="1"/>
      <w:numFmt w:val="decimal"/>
      <w:lvlText w:val="%7."/>
      <w:lvlJc w:val="left"/>
      <w:pPr>
        <w:ind w:left="4474" w:hanging="360"/>
      </w:pPr>
    </w:lvl>
    <w:lvl w:ilvl="7" w:tplc="04150019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4" w15:restartNumberingAfterBreak="0">
    <w:nsid w:val="460E399D"/>
    <w:multiLevelType w:val="hybridMultilevel"/>
    <w:tmpl w:val="E8D8637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63068E3"/>
    <w:multiLevelType w:val="multilevel"/>
    <w:tmpl w:val="9DEA8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6" w15:restartNumberingAfterBreak="0">
    <w:nsid w:val="47460129"/>
    <w:multiLevelType w:val="hybridMultilevel"/>
    <w:tmpl w:val="CBFE4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274441"/>
    <w:multiLevelType w:val="hybridMultilevel"/>
    <w:tmpl w:val="51A82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692CDF"/>
    <w:multiLevelType w:val="hybridMultilevel"/>
    <w:tmpl w:val="F18AF84E"/>
    <w:lvl w:ilvl="0" w:tplc="629207A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D767C9"/>
    <w:multiLevelType w:val="hybridMultilevel"/>
    <w:tmpl w:val="15605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BB773FA"/>
    <w:multiLevelType w:val="multilevel"/>
    <w:tmpl w:val="3A02E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D230597"/>
    <w:multiLevelType w:val="hybridMultilevel"/>
    <w:tmpl w:val="50145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1B37A97"/>
    <w:multiLevelType w:val="hybridMultilevel"/>
    <w:tmpl w:val="A2BA230A"/>
    <w:lvl w:ilvl="0" w:tplc="04150011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3" w15:restartNumberingAfterBreak="0">
    <w:nsid w:val="52E723F7"/>
    <w:multiLevelType w:val="multilevel"/>
    <w:tmpl w:val="B81A5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4" w15:restartNumberingAfterBreak="0">
    <w:nsid w:val="53925E47"/>
    <w:multiLevelType w:val="hybridMultilevel"/>
    <w:tmpl w:val="48E85006"/>
    <w:lvl w:ilvl="0" w:tplc="9362850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5" w15:restartNumberingAfterBreak="0">
    <w:nsid w:val="59E02854"/>
    <w:multiLevelType w:val="hybridMultilevel"/>
    <w:tmpl w:val="44C0D3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</w:lvl>
    <w:lvl w:ilvl="4" w:tplc="FFFFFFFF">
      <w:start w:val="1"/>
      <w:numFmt w:val="lowerLetter"/>
      <w:lvlText w:val="%5)"/>
      <w:lvlJc w:val="left"/>
      <w:pPr>
        <w:ind w:left="1194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2094" w:hanging="360"/>
      </w:pPr>
    </w:lvl>
    <w:lvl w:ilvl="6" w:tplc="FFFFFFFF">
      <w:start w:val="1"/>
      <w:numFmt w:val="decimal"/>
      <w:lvlText w:val="%7)"/>
      <w:lvlJc w:val="left"/>
      <w:pPr>
        <w:ind w:left="2634" w:hanging="360"/>
      </w:pPr>
      <w:rPr>
        <w:rFonts w:hint="default"/>
      </w:rPr>
    </w:lvl>
    <w:lvl w:ilvl="7" w:tplc="FFFFFFFF">
      <w:start w:val="1"/>
      <w:numFmt w:val="decimal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right"/>
      <w:pPr>
        <w:ind w:left="4074" w:hanging="180"/>
      </w:pPr>
    </w:lvl>
  </w:abstractNum>
  <w:abstractNum w:abstractNumId="86" w15:restartNumberingAfterBreak="0">
    <w:nsid w:val="5AB51948"/>
    <w:multiLevelType w:val="multilevel"/>
    <w:tmpl w:val="38F69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B2D1569"/>
    <w:multiLevelType w:val="hybridMultilevel"/>
    <w:tmpl w:val="B27479EC"/>
    <w:lvl w:ilvl="0" w:tplc="0B4A9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6D3B96"/>
    <w:multiLevelType w:val="hybridMultilevel"/>
    <w:tmpl w:val="0E88C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D4D0E52"/>
    <w:multiLevelType w:val="hybridMultilevel"/>
    <w:tmpl w:val="2CDA0ABE"/>
    <w:lvl w:ilvl="0" w:tplc="2E420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0" w15:restartNumberingAfterBreak="0">
    <w:nsid w:val="5DF37C9E"/>
    <w:multiLevelType w:val="multilevel"/>
    <w:tmpl w:val="68A62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0876E97"/>
    <w:multiLevelType w:val="hybridMultilevel"/>
    <w:tmpl w:val="7C683D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35619D3"/>
    <w:multiLevelType w:val="hybridMultilevel"/>
    <w:tmpl w:val="B472EFA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3FB4F1D"/>
    <w:multiLevelType w:val="hybridMultilevel"/>
    <w:tmpl w:val="5E92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9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56E6E6B"/>
    <w:multiLevelType w:val="hybridMultilevel"/>
    <w:tmpl w:val="9AFAF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65F47"/>
    <w:multiLevelType w:val="hybridMultilevel"/>
    <w:tmpl w:val="84B23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B265AEF"/>
    <w:multiLevelType w:val="hybridMultilevel"/>
    <w:tmpl w:val="8F6A403C"/>
    <w:lvl w:ilvl="0" w:tplc="B1E4E6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BCB0E0F"/>
    <w:multiLevelType w:val="hybridMultilevel"/>
    <w:tmpl w:val="1444B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CC509B2"/>
    <w:multiLevelType w:val="hybridMultilevel"/>
    <w:tmpl w:val="5EB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9432C7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08720B"/>
    <w:multiLevelType w:val="hybridMultilevel"/>
    <w:tmpl w:val="1D64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2F4B46"/>
    <w:multiLevelType w:val="multilevel"/>
    <w:tmpl w:val="A68CD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2" w15:restartNumberingAfterBreak="0">
    <w:nsid w:val="6E6E3F61"/>
    <w:multiLevelType w:val="multilevel"/>
    <w:tmpl w:val="92B4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 w:hint="default"/>
        <w:b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3" w15:restartNumberingAfterBreak="0">
    <w:nsid w:val="700533AD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03D2F6A"/>
    <w:multiLevelType w:val="hybridMultilevel"/>
    <w:tmpl w:val="59D83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763E5B"/>
    <w:multiLevelType w:val="hybridMultilevel"/>
    <w:tmpl w:val="941C75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18C4CBC"/>
    <w:multiLevelType w:val="hybridMultilevel"/>
    <w:tmpl w:val="14209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8F396F"/>
    <w:multiLevelType w:val="hybridMultilevel"/>
    <w:tmpl w:val="0E0AFCA2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3EB5545"/>
    <w:multiLevelType w:val="hybridMultilevel"/>
    <w:tmpl w:val="05A6250E"/>
    <w:lvl w:ilvl="0" w:tplc="4D04E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1">
      <w:start w:val="1"/>
      <w:numFmt w:val="decimal"/>
      <w:lvlText w:val="%5)"/>
      <w:lvlJc w:val="left"/>
      <w:pPr>
        <w:ind w:left="1194" w:hanging="360"/>
      </w:pPr>
    </w:lvl>
    <w:lvl w:ilvl="5" w:tplc="5C942BA6">
      <w:start w:val="1"/>
      <w:numFmt w:val="bullet"/>
      <w:lvlText w:val=""/>
      <w:lvlJc w:val="left"/>
      <w:pPr>
        <w:ind w:left="2094" w:hanging="360"/>
      </w:pPr>
      <w:rPr>
        <w:rFonts w:ascii="Symbol" w:hAnsi="Symbol" w:hint="default"/>
      </w:rPr>
    </w:lvl>
    <w:lvl w:ilvl="6" w:tplc="895AA76A">
      <w:start w:val="1"/>
      <w:numFmt w:val="decimal"/>
      <w:lvlText w:val="%7)"/>
      <w:lvlJc w:val="left"/>
      <w:pPr>
        <w:ind w:left="2634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ind w:left="2880" w:hanging="360"/>
      </w:pPr>
    </w:lvl>
    <w:lvl w:ilvl="8" w:tplc="0415001B">
      <w:start w:val="1"/>
      <w:numFmt w:val="lowerRoman"/>
      <w:lvlText w:val="%9."/>
      <w:lvlJc w:val="right"/>
      <w:pPr>
        <w:ind w:left="4074" w:hanging="180"/>
      </w:pPr>
    </w:lvl>
  </w:abstractNum>
  <w:abstractNum w:abstractNumId="109" w15:restartNumberingAfterBreak="0">
    <w:nsid w:val="73F96CEC"/>
    <w:multiLevelType w:val="hybridMultilevel"/>
    <w:tmpl w:val="B01EFF1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4204719"/>
    <w:multiLevelType w:val="hybridMultilevel"/>
    <w:tmpl w:val="AE6CEA60"/>
    <w:lvl w:ilvl="0" w:tplc="F048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415001B" w:tentative="1">
      <w:start w:val="1"/>
      <w:numFmt w:val="lowerRoman"/>
      <w:lvlText w:val="%6."/>
      <w:lvlJc w:val="right"/>
      <w:pPr>
        <w:ind w:left="1914" w:hanging="180"/>
      </w:pPr>
    </w:lvl>
    <w:lvl w:ilvl="6" w:tplc="0415000F" w:tentative="1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111" w15:restartNumberingAfterBreak="0">
    <w:nsid w:val="76304DF1"/>
    <w:multiLevelType w:val="hybridMultilevel"/>
    <w:tmpl w:val="D0609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3108C2"/>
    <w:multiLevelType w:val="hybridMultilevel"/>
    <w:tmpl w:val="9C923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7EB3297"/>
    <w:multiLevelType w:val="multilevel"/>
    <w:tmpl w:val="930490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4" w15:restartNumberingAfterBreak="0">
    <w:nsid w:val="79BE31BB"/>
    <w:multiLevelType w:val="multilevel"/>
    <w:tmpl w:val="053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9F800F7"/>
    <w:multiLevelType w:val="hybridMultilevel"/>
    <w:tmpl w:val="D2E8962E"/>
    <w:lvl w:ilvl="0" w:tplc="0DACF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415001B" w:tentative="1">
      <w:start w:val="1"/>
      <w:numFmt w:val="lowerRoman"/>
      <w:lvlText w:val="%6."/>
      <w:lvlJc w:val="right"/>
      <w:pPr>
        <w:ind w:left="1914" w:hanging="180"/>
      </w:pPr>
    </w:lvl>
    <w:lvl w:ilvl="6" w:tplc="0415000F" w:tentative="1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116" w15:restartNumberingAfterBreak="0">
    <w:nsid w:val="7AEB65D9"/>
    <w:multiLevelType w:val="hybridMultilevel"/>
    <w:tmpl w:val="03B49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7" w15:restartNumberingAfterBreak="0">
    <w:nsid w:val="7BF40F81"/>
    <w:multiLevelType w:val="multilevel"/>
    <w:tmpl w:val="D3142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8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CEA7504"/>
    <w:multiLevelType w:val="hybridMultilevel"/>
    <w:tmpl w:val="EA22A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4E7DA4"/>
    <w:multiLevelType w:val="hybridMultilevel"/>
    <w:tmpl w:val="DB6ECB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D922277"/>
    <w:multiLevelType w:val="hybridMultilevel"/>
    <w:tmpl w:val="0AD860F6"/>
    <w:lvl w:ilvl="0" w:tplc="0415000F">
      <w:start w:val="1"/>
      <w:numFmt w:val="decimal"/>
      <w:lvlText w:val="%1."/>
      <w:lvlJc w:val="left"/>
      <w:pPr>
        <w:ind w:left="306" w:hanging="360"/>
      </w:pPr>
    </w:lvl>
    <w:lvl w:ilvl="1" w:tplc="26167E02">
      <w:start w:val="1"/>
      <w:numFmt w:val="lowerLetter"/>
      <w:lvlText w:val="%2)"/>
      <w:lvlJc w:val="left"/>
      <w:pPr>
        <w:ind w:left="10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617643225">
    <w:abstractNumId w:val="41"/>
  </w:num>
  <w:num w:numId="2" w16cid:durableId="38943433">
    <w:abstractNumId w:val="70"/>
  </w:num>
  <w:num w:numId="3" w16cid:durableId="1752503233">
    <w:abstractNumId w:val="23"/>
  </w:num>
  <w:num w:numId="4" w16cid:durableId="1742677907">
    <w:abstractNumId w:val="43"/>
  </w:num>
  <w:num w:numId="5" w16cid:durableId="1546256568">
    <w:abstractNumId w:val="108"/>
  </w:num>
  <w:num w:numId="6" w16cid:durableId="456804612">
    <w:abstractNumId w:val="110"/>
  </w:num>
  <w:num w:numId="7" w16cid:durableId="185880714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07125">
    <w:abstractNumId w:val="60"/>
  </w:num>
  <w:num w:numId="9" w16cid:durableId="1894729238">
    <w:abstractNumId w:val="93"/>
  </w:num>
  <w:num w:numId="10" w16cid:durableId="1275211586">
    <w:abstractNumId w:val="65"/>
  </w:num>
  <w:num w:numId="11" w16cid:durableId="1566794953">
    <w:abstractNumId w:val="116"/>
  </w:num>
  <w:num w:numId="12" w16cid:durableId="545604214">
    <w:abstractNumId w:val="121"/>
  </w:num>
  <w:num w:numId="13" w16cid:durableId="1092122972">
    <w:abstractNumId w:val="38"/>
  </w:num>
  <w:num w:numId="14" w16cid:durableId="161897724">
    <w:abstractNumId w:val="98"/>
  </w:num>
  <w:num w:numId="15" w16cid:durableId="640890666">
    <w:abstractNumId w:val="51"/>
  </w:num>
  <w:num w:numId="16" w16cid:durableId="439371769">
    <w:abstractNumId w:val="104"/>
  </w:num>
  <w:num w:numId="17" w16cid:durableId="1219778407">
    <w:abstractNumId w:val="48"/>
  </w:num>
  <w:num w:numId="18" w16cid:durableId="68962911">
    <w:abstractNumId w:val="92"/>
  </w:num>
  <w:num w:numId="19" w16cid:durableId="1137138182">
    <w:abstractNumId w:val="3"/>
  </w:num>
  <w:num w:numId="20" w16cid:durableId="1124347252">
    <w:abstractNumId w:val="5"/>
  </w:num>
  <w:num w:numId="21" w16cid:durableId="884104544">
    <w:abstractNumId w:val="0"/>
  </w:num>
  <w:num w:numId="22" w16cid:durableId="44911811">
    <w:abstractNumId w:val="4"/>
  </w:num>
  <w:num w:numId="23" w16cid:durableId="493884544">
    <w:abstractNumId w:val="47"/>
  </w:num>
  <w:num w:numId="24" w16cid:durableId="2010938478">
    <w:abstractNumId w:val="88"/>
  </w:num>
  <w:num w:numId="25" w16cid:durableId="1051878401">
    <w:abstractNumId w:val="67"/>
  </w:num>
  <w:num w:numId="26" w16cid:durableId="1074818415">
    <w:abstractNumId w:val="31"/>
  </w:num>
  <w:num w:numId="27" w16cid:durableId="317273195">
    <w:abstractNumId w:val="57"/>
  </w:num>
  <w:num w:numId="28" w16cid:durableId="1829244415">
    <w:abstractNumId w:val="99"/>
  </w:num>
  <w:num w:numId="29" w16cid:durableId="825392283">
    <w:abstractNumId w:val="114"/>
  </w:num>
  <w:num w:numId="30" w16cid:durableId="1899776590">
    <w:abstractNumId w:val="15"/>
  </w:num>
  <w:num w:numId="31" w16cid:durableId="1147283057">
    <w:abstractNumId w:val="17"/>
  </w:num>
  <w:num w:numId="32" w16cid:durableId="862666457">
    <w:abstractNumId w:val="36"/>
  </w:num>
  <w:num w:numId="33" w16cid:durableId="2014717578">
    <w:abstractNumId w:val="75"/>
  </w:num>
  <w:num w:numId="34" w16cid:durableId="373430274">
    <w:abstractNumId w:val="18"/>
  </w:num>
  <w:num w:numId="35" w16cid:durableId="121003696">
    <w:abstractNumId w:val="73"/>
  </w:num>
  <w:num w:numId="36" w16cid:durableId="1096318929">
    <w:abstractNumId w:val="103"/>
  </w:num>
  <w:num w:numId="37" w16cid:durableId="559050236">
    <w:abstractNumId w:val="72"/>
  </w:num>
  <w:num w:numId="38" w16cid:durableId="912079767">
    <w:abstractNumId w:val="89"/>
  </w:num>
  <w:num w:numId="39" w16cid:durableId="1209611275">
    <w:abstractNumId w:val="45"/>
  </w:num>
  <w:num w:numId="40" w16cid:durableId="2113744741">
    <w:abstractNumId w:val="19"/>
  </w:num>
  <w:num w:numId="41" w16cid:durableId="79105222">
    <w:abstractNumId w:val="24"/>
  </w:num>
  <w:num w:numId="42" w16cid:durableId="595557440">
    <w:abstractNumId w:val="29"/>
  </w:num>
  <w:num w:numId="43" w16cid:durableId="283388138">
    <w:abstractNumId w:val="16"/>
  </w:num>
  <w:num w:numId="44" w16cid:durableId="604460409">
    <w:abstractNumId w:val="34"/>
  </w:num>
  <w:num w:numId="45" w16cid:durableId="778447485">
    <w:abstractNumId w:val="63"/>
  </w:num>
  <w:num w:numId="46" w16cid:durableId="50155507">
    <w:abstractNumId w:val="20"/>
  </w:num>
  <w:num w:numId="47" w16cid:durableId="1730617709">
    <w:abstractNumId w:val="111"/>
  </w:num>
  <w:num w:numId="48" w16cid:durableId="94401447">
    <w:abstractNumId w:val="62"/>
  </w:num>
  <w:num w:numId="49" w16cid:durableId="848833736">
    <w:abstractNumId w:val="37"/>
  </w:num>
  <w:num w:numId="50" w16cid:durableId="1606763714">
    <w:abstractNumId w:val="81"/>
  </w:num>
  <w:num w:numId="51" w16cid:durableId="669062300">
    <w:abstractNumId w:val="83"/>
  </w:num>
  <w:num w:numId="52" w16cid:durableId="1112044904">
    <w:abstractNumId w:val="69"/>
  </w:num>
  <w:num w:numId="53" w16cid:durableId="886449429">
    <w:abstractNumId w:val="1"/>
  </w:num>
  <w:num w:numId="54" w16cid:durableId="1981108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38212539">
    <w:abstractNumId w:val="8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461909">
    <w:abstractNumId w:val="42"/>
  </w:num>
  <w:num w:numId="57" w16cid:durableId="1948081123">
    <w:abstractNumId w:val="84"/>
  </w:num>
  <w:num w:numId="58" w16cid:durableId="790512883">
    <w:abstractNumId w:val="6"/>
  </w:num>
  <w:num w:numId="59" w16cid:durableId="1326669350">
    <w:abstractNumId w:val="2"/>
  </w:num>
  <w:num w:numId="60" w16cid:durableId="1156720992">
    <w:abstractNumId w:val="56"/>
  </w:num>
  <w:num w:numId="61" w16cid:durableId="1989896150">
    <w:abstractNumId w:val="105"/>
  </w:num>
  <w:num w:numId="62" w16cid:durableId="1506901616">
    <w:abstractNumId w:val="71"/>
  </w:num>
  <w:num w:numId="63" w16cid:durableId="147521742">
    <w:abstractNumId w:val="22"/>
  </w:num>
  <w:num w:numId="64" w16cid:durableId="1483037459">
    <w:abstractNumId w:val="55"/>
  </w:num>
  <w:num w:numId="65" w16cid:durableId="901332456">
    <w:abstractNumId w:val="77"/>
  </w:num>
  <w:num w:numId="66" w16cid:durableId="2029485075">
    <w:abstractNumId w:val="30"/>
  </w:num>
  <w:num w:numId="67" w16cid:durableId="555624361">
    <w:abstractNumId w:val="21"/>
  </w:num>
  <w:num w:numId="68" w16cid:durableId="1291084484">
    <w:abstractNumId w:val="95"/>
  </w:num>
  <w:num w:numId="69" w16cid:durableId="939407650">
    <w:abstractNumId w:val="32"/>
  </w:num>
  <w:num w:numId="70" w16cid:durableId="692655253">
    <w:abstractNumId w:val="46"/>
  </w:num>
  <w:num w:numId="71" w16cid:durableId="479619069">
    <w:abstractNumId w:val="27"/>
  </w:num>
  <w:num w:numId="72" w16cid:durableId="1125855635">
    <w:abstractNumId w:val="68"/>
  </w:num>
  <w:num w:numId="73" w16cid:durableId="1912232024">
    <w:abstractNumId w:val="61"/>
  </w:num>
  <w:num w:numId="74" w16cid:durableId="311101396">
    <w:abstractNumId w:val="10"/>
  </w:num>
  <w:num w:numId="75" w16cid:durableId="343242675">
    <w:abstractNumId w:val="13"/>
  </w:num>
  <w:num w:numId="76" w16cid:durableId="2050522863">
    <w:abstractNumId w:val="117"/>
  </w:num>
  <w:num w:numId="77" w16cid:durableId="1661273743">
    <w:abstractNumId w:val="109"/>
  </w:num>
  <w:num w:numId="78" w16cid:durableId="1650013939">
    <w:abstractNumId w:val="11"/>
  </w:num>
  <w:num w:numId="79" w16cid:durableId="1494221681">
    <w:abstractNumId w:val="39"/>
  </w:num>
  <w:num w:numId="80" w16cid:durableId="2038964571">
    <w:abstractNumId w:val="8"/>
  </w:num>
  <w:num w:numId="81" w16cid:durableId="1909340705">
    <w:abstractNumId w:val="9"/>
  </w:num>
  <w:num w:numId="82" w16cid:durableId="1242450701">
    <w:abstractNumId w:val="120"/>
  </w:num>
  <w:num w:numId="83" w16cid:durableId="378673726">
    <w:abstractNumId w:val="35"/>
  </w:num>
  <w:num w:numId="84" w16cid:durableId="626669284">
    <w:abstractNumId w:val="64"/>
  </w:num>
  <w:num w:numId="85" w16cid:durableId="144661538">
    <w:abstractNumId w:val="101"/>
  </w:num>
  <w:num w:numId="86" w16cid:durableId="1299530773">
    <w:abstractNumId w:val="85"/>
  </w:num>
  <w:num w:numId="87" w16cid:durableId="1937322708">
    <w:abstractNumId w:val="12"/>
  </w:num>
  <w:num w:numId="88" w16cid:durableId="784735862">
    <w:abstractNumId w:val="14"/>
  </w:num>
  <w:num w:numId="89" w16cid:durableId="67852658">
    <w:abstractNumId w:val="107"/>
  </w:num>
  <w:num w:numId="90" w16cid:durableId="234241656">
    <w:abstractNumId w:val="113"/>
  </w:num>
  <w:num w:numId="91" w16cid:durableId="1657490949">
    <w:abstractNumId w:val="25"/>
  </w:num>
  <w:num w:numId="92" w16cid:durableId="1361511650">
    <w:abstractNumId w:val="97"/>
  </w:num>
  <w:num w:numId="93" w16cid:durableId="2092773650">
    <w:abstractNumId w:val="53"/>
  </w:num>
  <w:num w:numId="94" w16cid:durableId="1186676970">
    <w:abstractNumId w:val="33"/>
  </w:num>
  <w:num w:numId="95" w16cid:durableId="1724645423">
    <w:abstractNumId w:val="90"/>
  </w:num>
  <w:num w:numId="96" w16cid:durableId="2044402155">
    <w:abstractNumId w:val="118"/>
  </w:num>
  <w:num w:numId="97" w16cid:durableId="458574320">
    <w:abstractNumId w:val="78"/>
  </w:num>
  <w:num w:numId="98" w16cid:durableId="1953319194">
    <w:abstractNumId w:val="59"/>
  </w:num>
  <w:num w:numId="99" w16cid:durableId="1419980659">
    <w:abstractNumId w:val="119"/>
  </w:num>
  <w:num w:numId="100" w16cid:durableId="559942248">
    <w:abstractNumId w:val="54"/>
  </w:num>
  <w:num w:numId="101" w16cid:durableId="1037196052">
    <w:abstractNumId w:val="102"/>
  </w:num>
  <w:num w:numId="102" w16cid:durableId="1763257705">
    <w:abstractNumId w:val="44"/>
  </w:num>
  <w:num w:numId="103" w16cid:durableId="1482891010">
    <w:abstractNumId w:val="82"/>
  </w:num>
  <w:num w:numId="104" w16cid:durableId="648706094">
    <w:abstractNumId w:val="52"/>
  </w:num>
  <w:num w:numId="105" w16cid:durableId="297497320">
    <w:abstractNumId w:val="58"/>
  </w:num>
  <w:num w:numId="106" w16cid:durableId="473373440">
    <w:abstractNumId w:val="106"/>
  </w:num>
  <w:num w:numId="107" w16cid:durableId="1776442827">
    <w:abstractNumId w:val="28"/>
  </w:num>
  <w:num w:numId="108" w16cid:durableId="569847783">
    <w:abstractNumId w:val="76"/>
  </w:num>
  <w:num w:numId="109" w16cid:durableId="792864388">
    <w:abstractNumId w:val="40"/>
  </w:num>
  <w:num w:numId="110" w16cid:durableId="1004358789">
    <w:abstractNumId w:val="112"/>
  </w:num>
  <w:num w:numId="111" w16cid:durableId="2013096875">
    <w:abstractNumId w:val="91"/>
  </w:num>
  <w:num w:numId="112" w16cid:durableId="1876624223">
    <w:abstractNumId w:val="74"/>
  </w:num>
  <w:num w:numId="113" w16cid:durableId="1767919511">
    <w:abstractNumId w:val="79"/>
  </w:num>
  <w:num w:numId="114" w16cid:durableId="1706054576">
    <w:abstractNumId w:val="96"/>
  </w:num>
  <w:num w:numId="115" w16cid:durableId="1739135838">
    <w:abstractNumId w:val="100"/>
  </w:num>
  <w:num w:numId="116" w16cid:durableId="1773470807">
    <w:abstractNumId w:val="50"/>
  </w:num>
  <w:num w:numId="117" w16cid:durableId="218246678">
    <w:abstractNumId w:val="66"/>
  </w:num>
  <w:num w:numId="118" w16cid:durableId="1301613216">
    <w:abstractNumId w:val="49"/>
  </w:num>
  <w:num w:numId="119" w16cid:durableId="1069768011">
    <w:abstractNumId w:val="87"/>
  </w:num>
  <w:num w:numId="120" w16cid:durableId="1657686539">
    <w:abstractNumId w:val="86"/>
  </w:num>
  <w:num w:numId="121" w16cid:durableId="1520583457">
    <w:abstractNumId w:val="26"/>
  </w:num>
  <w:num w:numId="122" w16cid:durableId="1742212042">
    <w:abstractNumId w:val="9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9D"/>
    <w:rsid w:val="0000117B"/>
    <w:rsid w:val="000139DF"/>
    <w:rsid w:val="00021D76"/>
    <w:rsid w:val="0002576D"/>
    <w:rsid w:val="00026E13"/>
    <w:rsid w:val="000340F0"/>
    <w:rsid w:val="00036919"/>
    <w:rsid w:val="0003744D"/>
    <w:rsid w:val="00040BDA"/>
    <w:rsid w:val="00042506"/>
    <w:rsid w:val="00044398"/>
    <w:rsid w:val="00061EA8"/>
    <w:rsid w:val="00063AA1"/>
    <w:rsid w:val="00066739"/>
    <w:rsid w:val="00070CA6"/>
    <w:rsid w:val="000728DF"/>
    <w:rsid w:val="0007401B"/>
    <w:rsid w:val="00075235"/>
    <w:rsid w:val="00081B0D"/>
    <w:rsid w:val="00083833"/>
    <w:rsid w:val="00085133"/>
    <w:rsid w:val="000A5C50"/>
    <w:rsid w:val="000A676D"/>
    <w:rsid w:val="000B371D"/>
    <w:rsid w:val="000B70C9"/>
    <w:rsid w:val="000B7D53"/>
    <w:rsid w:val="000C1A40"/>
    <w:rsid w:val="000C1B14"/>
    <w:rsid w:val="000C464E"/>
    <w:rsid w:val="000C7D5C"/>
    <w:rsid w:val="000D4224"/>
    <w:rsid w:val="000D6752"/>
    <w:rsid w:val="000F23F5"/>
    <w:rsid w:val="000F329A"/>
    <w:rsid w:val="000F69DB"/>
    <w:rsid w:val="00101177"/>
    <w:rsid w:val="00103A2C"/>
    <w:rsid w:val="0010450D"/>
    <w:rsid w:val="0010717E"/>
    <w:rsid w:val="00121065"/>
    <w:rsid w:val="00121DA4"/>
    <w:rsid w:val="001241CE"/>
    <w:rsid w:val="00125053"/>
    <w:rsid w:val="00125AA8"/>
    <w:rsid w:val="0013081C"/>
    <w:rsid w:val="00132AE6"/>
    <w:rsid w:val="00132B68"/>
    <w:rsid w:val="00151454"/>
    <w:rsid w:val="00152E24"/>
    <w:rsid w:val="00152EB6"/>
    <w:rsid w:val="00154C8B"/>
    <w:rsid w:val="00156DDF"/>
    <w:rsid w:val="00160222"/>
    <w:rsid w:val="00160E80"/>
    <w:rsid w:val="00160FD8"/>
    <w:rsid w:val="00161235"/>
    <w:rsid w:val="00166F4B"/>
    <w:rsid w:val="001671F1"/>
    <w:rsid w:val="00171182"/>
    <w:rsid w:val="00171783"/>
    <w:rsid w:val="00177778"/>
    <w:rsid w:val="0018208B"/>
    <w:rsid w:val="001836EE"/>
    <w:rsid w:val="00185496"/>
    <w:rsid w:val="00190D93"/>
    <w:rsid w:val="001948B3"/>
    <w:rsid w:val="00196ED4"/>
    <w:rsid w:val="001974A8"/>
    <w:rsid w:val="001A1138"/>
    <w:rsid w:val="001A60A5"/>
    <w:rsid w:val="001A69B9"/>
    <w:rsid w:val="001B2262"/>
    <w:rsid w:val="001B29AA"/>
    <w:rsid w:val="001B2DD7"/>
    <w:rsid w:val="001B46A6"/>
    <w:rsid w:val="001B5F9D"/>
    <w:rsid w:val="001D4533"/>
    <w:rsid w:val="001F5A54"/>
    <w:rsid w:val="00200D10"/>
    <w:rsid w:val="00202D9B"/>
    <w:rsid w:val="00204631"/>
    <w:rsid w:val="00206966"/>
    <w:rsid w:val="00207EB7"/>
    <w:rsid w:val="00210D69"/>
    <w:rsid w:val="00220BDC"/>
    <w:rsid w:val="00222A26"/>
    <w:rsid w:val="002319A5"/>
    <w:rsid w:val="00236C25"/>
    <w:rsid w:val="00240590"/>
    <w:rsid w:val="00240DF7"/>
    <w:rsid w:val="00242291"/>
    <w:rsid w:val="00242545"/>
    <w:rsid w:val="00245603"/>
    <w:rsid w:val="00255425"/>
    <w:rsid w:val="002560E9"/>
    <w:rsid w:val="00256F67"/>
    <w:rsid w:val="00260FC0"/>
    <w:rsid w:val="00266E9C"/>
    <w:rsid w:val="00267446"/>
    <w:rsid w:val="002708E7"/>
    <w:rsid w:val="00270BF9"/>
    <w:rsid w:val="0027538C"/>
    <w:rsid w:val="002772F9"/>
    <w:rsid w:val="00280215"/>
    <w:rsid w:val="00280914"/>
    <w:rsid w:val="002830A4"/>
    <w:rsid w:val="002932FF"/>
    <w:rsid w:val="00296C71"/>
    <w:rsid w:val="002A0E10"/>
    <w:rsid w:val="002A2157"/>
    <w:rsid w:val="002A25D5"/>
    <w:rsid w:val="002A2B0E"/>
    <w:rsid w:val="002A5E7D"/>
    <w:rsid w:val="002B0EAF"/>
    <w:rsid w:val="002B4DF0"/>
    <w:rsid w:val="002B6CDF"/>
    <w:rsid w:val="002B714C"/>
    <w:rsid w:val="002B7835"/>
    <w:rsid w:val="002C1210"/>
    <w:rsid w:val="002C1F74"/>
    <w:rsid w:val="002C5045"/>
    <w:rsid w:val="002C5F0B"/>
    <w:rsid w:val="002C66D3"/>
    <w:rsid w:val="002D098B"/>
    <w:rsid w:val="002D2922"/>
    <w:rsid w:val="002D587F"/>
    <w:rsid w:val="002E241B"/>
    <w:rsid w:val="002E5443"/>
    <w:rsid w:val="002F0609"/>
    <w:rsid w:val="002F0B24"/>
    <w:rsid w:val="002F0D10"/>
    <w:rsid w:val="002F0D32"/>
    <w:rsid w:val="002F23C8"/>
    <w:rsid w:val="002F7FA5"/>
    <w:rsid w:val="003024E5"/>
    <w:rsid w:val="00312460"/>
    <w:rsid w:val="00314785"/>
    <w:rsid w:val="0032005A"/>
    <w:rsid w:val="003235F0"/>
    <w:rsid w:val="003255DD"/>
    <w:rsid w:val="003277EF"/>
    <w:rsid w:val="00330CD8"/>
    <w:rsid w:val="0033144F"/>
    <w:rsid w:val="00334F88"/>
    <w:rsid w:val="003376B4"/>
    <w:rsid w:val="00340FC0"/>
    <w:rsid w:val="0034187F"/>
    <w:rsid w:val="00343A66"/>
    <w:rsid w:val="00344EDA"/>
    <w:rsid w:val="003450A7"/>
    <w:rsid w:val="00353636"/>
    <w:rsid w:val="00353B32"/>
    <w:rsid w:val="003550E9"/>
    <w:rsid w:val="003609C4"/>
    <w:rsid w:val="00365698"/>
    <w:rsid w:val="003747DB"/>
    <w:rsid w:val="00377394"/>
    <w:rsid w:val="003818E7"/>
    <w:rsid w:val="00392EAD"/>
    <w:rsid w:val="00393550"/>
    <w:rsid w:val="00395C9E"/>
    <w:rsid w:val="003A5529"/>
    <w:rsid w:val="003A66BF"/>
    <w:rsid w:val="003B1632"/>
    <w:rsid w:val="003B634E"/>
    <w:rsid w:val="003B7632"/>
    <w:rsid w:val="003C4D26"/>
    <w:rsid w:val="003E2C5D"/>
    <w:rsid w:val="003E4CC1"/>
    <w:rsid w:val="003E5661"/>
    <w:rsid w:val="003E5D0B"/>
    <w:rsid w:val="003F055A"/>
    <w:rsid w:val="003F6332"/>
    <w:rsid w:val="004148D6"/>
    <w:rsid w:val="0042672D"/>
    <w:rsid w:val="004311A4"/>
    <w:rsid w:val="00431D2B"/>
    <w:rsid w:val="00435DC7"/>
    <w:rsid w:val="0043695A"/>
    <w:rsid w:val="004443DD"/>
    <w:rsid w:val="004529BF"/>
    <w:rsid w:val="00464317"/>
    <w:rsid w:val="0046756C"/>
    <w:rsid w:val="00467E9A"/>
    <w:rsid w:val="00471335"/>
    <w:rsid w:val="00471A6B"/>
    <w:rsid w:val="00472F0B"/>
    <w:rsid w:val="004736FF"/>
    <w:rsid w:val="00475C81"/>
    <w:rsid w:val="0048184F"/>
    <w:rsid w:val="00483CF6"/>
    <w:rsid w:val="00486575"/>
    <w:rsid w:val="00487401"/>
    <w:rsid w:val="00491309"/>
    <w:rsid w:val="0049623B"/>
    <w:rsid w:val="004A013D"/>
    <w:rsid w:val="004A154E"/>
    <w:rsid w:val="004A3FE1"/>
    <w:rsid w:val="004A507D"/>
    <w:rsid w:val="004A541E"/>
    <w:rsid w:val="004A59F2"/>
    <w:rsid w:val="004A6CDD"/>
    <w:rsid w:val="004B1AEF"/>
    <w:rsid w:val="004C61A8"/>
    <w:rsid w:val="004D22B8"/>
    <w:rsid w:val="004D23DA"/>
    <w:rsid w:val="004D40CE"/>
    <w:rsid w:val="004E114B"/>
    <w:rsid w:val="004E47D5"/>
    <w:rsid w:val="004E5B70"/>
    <w:rsid w:val="004E5CA7"/>
    <w:rsid w:val="004E772A"/>
    <w:rsid w:val="004F3E28"/>
    <w:rsid w:val="00507893"/>
    <w:rsid w:val="00511A04"/>
    <w:rsid w:val="005122EE"/>
    <w:rsid w:val="00514CF1"/>
    <w:rsid w:val="00515EDA"/>
    <w:rsid w:val="00517DE1"/>
    <w:rsid w:val="0052243F"/>
    <w:rsid w:val="005259E6"/>
    <w:rsid w:val="005270D3"/>
    <w:rsid w:val="005344AC"/>
    <w:rsid w:val="005368E0"/>
    <w:rsid w:val="005401E9"/>
    <w:rsid w:val="00544C74"/>
    <w:rsid w:val="00551891"/>
    <w:rsid w:val="00560051"/>
    <w:rsid w:val="005608A2"/>
    <w:rsid w:val="00563E7C"/>
    <w:rsid w:val="00565A5E"/>
    <w:rsid w:val="00570634"/>
    <w:rsid w:val="005712BE"/>
    <w:rsid w:val="00571B9A"/>
    <w:rsid w:val="00573A3F"/>
    <w:rsid w:val="00573CDC"/>
    <w:rsid w:val="00575D31"/>
    <w:rsid w:val="00580D70"/>
    <w:rsid w:val="00583430"/>
    <w:rsid w:val="005868C9"/>
    <w:rsid w:val="00587CF0"/>
    <w:rsid w:val="00590B32"/>
    <w:rsid w:val="00591E83"/>
    <w:rsid w:val="00592F15"/>
    <w:rsid w:val="00593188"/>
    <w:rsid w:val="00595CA7"/>
    <w:rsid w:val="005A5DA2"/>
    <w:rsid w:val="005A6EBF"/>
    <w:rsid w:val="005A7139"/>
    <w:rsid w:val="005B1E10"/>
    <w:rsid w:val="005C14CA"/>
    <w:rsid w:val="005C1EA2"/>
    <w:rsid w:val="005C1F16"/>
    <w:rsid w:val="005C65D9"/>
    <w:rsid w:val="005D517C"/>
    <w:rsid w:val="005E736F"/>
    <w:rsid w:val="005F2822"/>
    <w:rsid w:val="005F3188"/>
    <w:rsid w:val="005F6094"/>
    <w:rsid w:val="005F6E90"/>
    <w:rsid w:val="006000CD"/>
    <w:rsid w:val="006109DB"/>
    <w:rsid w:val="00612DEE"/>
    <w:rsid w:val="00614D58"/>
    <w:rsid w:val="00615CCA"/>
    <w:rsid w:val="00622754"/>
    <w:rsid w:val="006230D7"/>
    <w:rsid w:val="00625BC0"/>
    <w:rsid w:val="00625C7C"/>
    <w:rsid w:val="006274AE"/>
    <w:rsid w:val="00627FDA"/>
    <w:rsid w:val="00633CCB"/>
    <w:rsid w:val="006369FF"/>
    <w:rsid w:val="00645AE7"/>
    <w:rsid w:val="00646866"/>
    <w:rsid w:val="00651E6E"/>
    <w:rsid w:val="00652185"/>
    <w:rsid w:val="00654A37"/>
    <w:rsid w:val="0065506F"/>
    <w:rsid w:val="00656748"/>
    <w:rsid w:val="00656AC2"/>
    <w:rsid w:val="006610AE"/>
    <w:rsid w:val="00663F34"/>
    <w:rsid w:val="00665181"/>
    <w:rsid w:val="006657E2"/>
    <w:rsid w:val="00670BBB"/>
    <w:rsid w:val="006719E5"/>
    <w:rsid w:val="00674F86"/>
    <w:rsid w:val="0067704D"/>
    <w:rsid w:val="00677241"/>
    <w:rsid w:val="00681379"/>
    <w:rsid w:val="00682FC1"/>
    <w:rsid w:val="006839F8"/>
    <w:rsid w:val="00685051"/>
    <w:rsid w:val="006913E1"/>
    <w:rsid w:val="0069157E"/>
    <w:rsid w:val="00694CD9"/>
    <w:rsid w:val="006971CF"/>
    <w:rsid w:val="006A5836"/>
    <w:rsid w:val="006A5EEF"/>
    <w:rsid w:val="006B684C"/>
    <w:rsid w:val="006C1744"/>
    <w:rsid w:val="006C1F3E"/>
    <w:rsid w:val="006C25A1"/>
    <w:rsid w:val="006C2A84"/>
    <w:rsid w:val="006C3158"/>
    <w:rsid w:val="006C50FE"/>
    <w:rsid w:val="006C5E40"/>
    <w:rsid w:val="006D2000"/>
    <w:rsid w:val="006D580C"/>
    <w:rsid w:val="006D78E9"/>
    <w:rsid w:val="006E6907"/>
    <w:rsid w:val="006E6CF3"/>
    <w:rsid w:val="006E72AA"/>
    <w:rsid w:val="006F35C0"/>
    <w:rsid w:val="006F6C52"/>
    <w:rsid w:val="00701A6B"/>
    <w:rsid w:val="00704A51"/>
    <w:rsid w:val="007106B2"/>
    <w:rsid w:val="00712281"/>
    <w:rsid w:val="007135DA"/>
    <w:rsid w:val="007135F4"/>
    <w:rsid w:val="007268CE"/>
    <w:rsid w:val="00732E89"/>
    <w:rsid w:val="00733310"/>
    <w:rsid w:val="00737B11"/>
    <w:rsid w:val="00740B90"/>
    <w:rsid w:val="00740CD8"/>
    <w:rsid w:val="00745F88"/>
    <w:rsid w:val="0074714E"/>
    <w:rsid w:val="007502D5"/>
    <w:rsid w:val="00750B64"/>
    <w:rsid w:val="00752839"/>
    <w:rsid w:val="0075419B"/>
    <w:rsid w:val="00756DBE"/>
    <w:rsid w:val="0076363F"/>
    <w:rsid w:val="00763749"/>
    <w:rsid w:val="00763D3B"/>
    <w:rsid w:val="007739BD"/>
    <w:rsid w:val="00773D77"/>
    <w:rsid w:val="00775B73"/>
    <w:rsid w:val="00775BB4"/>
    <w:rsid w:val="00776D41"/>
    <w:rsid w:val="007815D8"/>
    <w:rsid w:val="00786857"/>
    <w:rsid w:val="007868E6"/>
    <w:rsid w:val="00790CF9"/>
    <w:rsid w:val="007917C9"/>
    <w:rsid w:val="007923AD"/>
    <w:rsid w:val="0079260B"/>
    <w:rsid w:val="00793C86"/>
    <w:rsid w:val="0079600B"/>
    <w:rsid w:val="00797B58"/>
    <w:rsid w:val="007A549F"/>
    <w:rsid w:val="007A7D88"/>
    <w:rsid w:val="007B4B5C"/>
    <w:rsid w:val="007B5C50"/>
    <w:rsid w:val="007B6FB4"/>
    <w:rsid w:val="007C0B61"/>
    <w:rsid w:val="007C3C69"/>
    <w:rsid w:val="007C51A7"/>
    <w:rsid w:val="007C602D"/>
    <w:rsid w:val="007C75CF"/>
    <w:rsid w:val="007D1A7F"/>
    <w:rsid w:val="007D5A23"/>
    <w:rsid w:val="007D5D25"/>
    <w:rsid w:val="007E305D"/>
    <w:rsid w:val="007E36B8"/>
    <w:rsid w:val="007F754A"/>
    <w:rsid w:val="00803FB6"/>
    <w:rsid w:val="00804F05"/>
    <w:rsid w:val="00806F3A"/>
    <w:rsid w:val="00807753"/>
    <w:rsid w:val="00814000"/>
    <w:rsid w:val="008148B5"/>
    <w:rsid w:val="00820A9D"/>
    <w:rsid w:val="00823FA2"/>
    <w:rsid w:val="008260E4"/>
    <w:rsid w:val="008265DE"/>
    <w:rsid w:val="00830BD2"/>
    <w:rsid w:val="00830FE9"/>
    <w:rsid w:val="00831CCA"/>
    <w:rsid w:val="008352EA"/>
    <w:rsid w:val="008424BB"/>
    <w:rsid w:val="00842D3D"/>
    <w:rsid w:val="008458EE"/>
    <w:rsid w:val="0085563B"/>
    <w:rsid w:val="00856E27"/>
    <w:rsid w:val="00860288"/>
    <w:rsid w:val="0086630C"/>
    <w:rsid w:val="0086635C"/>
    <w:rsid w:val="008718AA"/>
    <w:rsid w:val="008723A2"/>
    <w:rsid w:val="008741C1"/>
    <w:rsid w:val="0087746F"/>
    <w:rsid w:val="00881341"/>
    <w:rsid w:val="00883261"/>
    <w:rsid w:val="008850A6"/>
    <w:rsid w:val="00885844"/>
    <w:rsid w:val="008860D0"/>
    <w:rsid w:val="008861B4"/>
    <w:rsid w:val="00892BEB"/>
    <w:rsid w:val="00893786"/>
    <w:rsid w:val="00896620"/>
    <w:rsid w:val="008977B6"/>
    <w:rsid w:val="008A0158"/>
    <w:rsid w:val="008A49DE"/>
    <w:rsid w:val="008A627D"/>
    <w:rsid w:val="008A6EE8"/>
    <w:rsid w:val="008B2719"/>
    <w:rsid w:val="008B6AA1"/>
    <w:rsid w:val="008C0FC8"/>
    <w:rsid w:val="008C1216"/>
    <w:rsid w:val="008C2466"/>
    <w:rsid w:val="008C3121"/>
    <w:rsid w:val="008C575D"/>
    <w:rsid w:val="008C7E98"/>
    <w:rsid w:val="008D3557"/>
    <w:rsid w:val="008D367B"/>
    <w:rsid w:val="008D414E"/>
    <w:rsid w:val="008D5409"/>
    <w:rsid w:val="008E2121"/>
    <w:rsid w:val="008E6485"/>
    <w:rsid w:val="008F26E2"/>
    <w:rsid w:val="008F2867"/>
    <w:rsid w:val="008F3F13"/>
    <w:rsid w:val="008F45EC"/>
    <w:rsid w:val="008F73A4"/>
    <w:rsid w:val="0091006B"/>
    <w:rsid w:val="00912A58"/>
    <w:rsid w:val="009201D2"/>
    <w:rsid w:val="00922512"/>
    <w:rsid w:val="009268A0"/>
    <w:rsid w:val="0093064D"/>
    <w:rsid w:val="00930C9D"/>
    <w:rsid w:val="00932CD7"/>
    <w:rsid w:val="00932E7E"/>
    <w:rsid w:val="00934C85"/>
    <w:rsid w:val="00942744"/>
    <w:rsid w:val="00943A3B"/>
    <w:rsid w:val="0095169F"/>
    <w:rsid w:val="00952F9B"/>
    <w:rsid w:val="00955403"/>
    <w:rsid w:val="0096073D"/>
    <w:rsid w:val="00960A66"/>
    <w:rsid w:val="00963DFA"/>
    <w:rsid w:val="00967EA3"/>
    <w:rsid w:val="009720D1"/>
    <w:rsid w:val="00972890"/>
    <w:rsid w:val="00974D28"/>
    <w:rsid w:val="00976ED3"/>
    <w:rsid w:val="0098539C"/>
    <w:rsid w:val="009872B9"/>
    <w:rsid w:val="009874C0"/>
    <w:rsid w:val="00987AEF"/>
    <w:rsid w:val="0099114F"/>
    <w:rsid w:val="0099308C"/>
    <w:rsid w:val="00993865"/>
    <w:rsid w:val="00996C24"/>
    <w:rsid w:val="009A0B6A"/>
    <w:rsid w:val="009A1157"/>
    <w:rsid w:val="009A120D"/>
    <w:rsid w:val="009A53AB"/>
    <w:rsid w:val="009B1328"/>
    <w:rsid w:val="009B2AE0"/>
    <w:rsid w:val="009B3BBD"/>
    <w:rsid w:val="009B685D"/>
    <w:rsid w:val="009C075D"/>
    <w:rsid w:val="009C34EB"/>
    <w:rsid w:val="009C4DD6"/>
    <w:rsid w:val="009D0F6A"/>
    <w:rsid w:val="009D55A2"/>
    <w:rsid w:val="009E15F3"/>
    <w:rsid w:val="009E4773"/>
    <w:rsid w:val="009E6FDC"/>
    <w:rsid w:val="009E7F57"/>
    <w:rsid w:val="009F36F3"/>
    <w:rsid w:val="009F68CA"/>
    <w:rsid w:val="009F74F1"/>
    <w:rsid w:val="00A05230"/>
    <w:rsid w:val="00A07210"/>
    <w:rsid w:val="00A1014D"/>
    <w:rsid w:val="00A13DDD"/>
    <w:rsid w:val="00A14902"/>
    <w:rsid w:val="00A151AF"/>
    <w:rsid w:val="00A15478"/>
    <w:rsid w:val="00A17D87"/>
    <w:rsid w:val="00A2302B"/>
    <w:rsid w:val="00A26AF0"/>
    <w:rsid w:val="00A418BA"/>
    <w:rsid w:val="00A458ED"/>
    <w:rsid w:val="00A503F4"/>
    <w:rsid w:val="00A54711"/>
    <w:rsid w:val="00A55ACF"/>
    <w:rsid w:val="00A56592"/>
    <w:rsid w:val="00A628A2"/>
    <w:rsid w:val="00A63236"/>
    <w:rsid w:val="00A63993"/>
    <w:rsid w:val="00A72B8D"/>
    <w:rsid w:val="00A75747"/>
    <w:rsid w:val="00A81337"/>
    <w:rsid w:val="00A84AEB"/>
    <w:rsid w:val="00A85E98"/>
    <w:rsid w:val="00A86584"/>
    <w:rsid w:val="00A942CF"/>
    <w:rsid w:val="00A94C53"/>
    <w:rsid w:val="00A95E29"/>
    <w:rsid w:val="00A96421"/>
    <w:rsid w:val="00A9672B"/>
    <w:rsid w:val="00AA3015"/>
    <w:rsid w:val="00AA4055"/>
    <w:rsid w:val="00AB11FB"/>
    <w:rsid w:val="00AB14E5"/>
    <w:rsid w:val="00AC021B"/>
    <w:rsid w:val="00AC0860"/>
    <w:rsid w:val="00AC2D7A"/>
    <w:rsid w:val="00AC68FF"/>
    <w:rsid w:val="00AC7475"/>
    <w:rsid w:val="00AD4E96"/>
    <w:rsid w:val="00AE0BAD"/>
    <w:rsid w:val="00AE288C"/>
    <w:rsid w:val="00AE33FF"/>
    <w:rsid w:val="00AE3B2E"/>
    <w:rsid w:val="00AE79DB"/>
    <w:rsid w:val="00AF185A"/>
    <w:rsid w:val="00AF2EAB"/>
    <w:rsid w:val="00AF3312"/>
    <w:rsid w:val="00AF5770"/>
    <w:rsid w:val="00AF5BB8"/>
    <w:rsid w:val="00AF5EBE"/>
    <w:rsid w:val="00B04375"/>
    <w:rsid w:val="00B06947"/>
    <w:rsid w:val="00B10179"/>
    <w:rsid w:val="00B1646C"/>
    <w:rsid w:val="00B16AEF"/>
    <w:rsid w:val="00B16BEB"/>
    <w:rsid w:val="00B2096B"/>
    <w:rsid w:val="00B235C0"/>
    <w:rsid w:val="00B23646"/>
    <w:rsid w:val="00B26213"/>
    <w:rsid w:val="00B264CE"/>
    <w:rsid w:val="00B2683E"/>
    <w:rsid w:val="00B31680"/>
    <w:rsid w:val="00B354C0"/>
    <w:rsid w:val="00B35F56"/>
    <w:rsid w:val="00B374C1"/>
    <w:rsid w:val="00B44CF9"/>
    <w:rsid w:val="00B541F7"/>
    <w:rsid w:val="00B614FF"/>
    <w:rsid w:val="00B61BEA"/>
    <w:rsid w:val="00B7249A"/>
    <w:rsid w:val="00B80886"/>
    <w:rsid w:val="00B84E6A"/>
    <w:rsid w:val="00B91411"/>
    <w:rsid w:val="00B92474"/>
    <w:rsid w:val="00BA2F51"/>
    <w:rsid w:val="00BA5E01"/>
    <w:rsid w:val="00BA634C"/>
    <w:rsid w:val="00BA6C9B"/>
    <w:rsid w:val="00BA6F0C"/>
    <w:rsid w:val="00BA7817"/>
    <w:rsid w:val="00BB1409"/>
    <w:rsid w:val="00BC06D2"/>
    <w:rsid w:val="00BD0EEB"/>
    <w:rsid w:val="00BD383E"/>
    <w:rsid w:val="00BD4434"/>
    <w:rsid w:val="00BE3BAB"/>
    <w:rsid w:val="00BE6927"/>
    <w:rsid w:val="00C0108E"/>
    <w:rsid w:val="00C04E2C"/>
    <w:rsid w:val="00C04EE5"/>
    <w:rsid w:val="00C0751A"/>
    <w:rsid w:val="00C206AD"/>
    <w:rsid w:val="00C2232F"/>
    <w:rsid w:val="00C2267E"/>
    <w:rsid w:val="00C26B59"/>
    <w:rsid w:val="00C302AD"/>
    <w:rsid w:val="00C32E2D"/>
    <w:rsid w:val="00C40AA2"/>
    <w:rsid w:val="00C42C00"/>
    <w:rsid w:val="00C46D3C"/>
    <w:rsid w:val="00C47D9E"/>
    <w:rsid w:val="00C60209"/>
    <w:rsid w:val="00C611EE"/>
    <w:rsid w:val="00C666F6"/>
    <w:rsid w:val="00C72173"/>
    <w:rsid w:val="00C73213"/>
    <w:rsid w:val="00C81D91"/>
    <w:rsid w:val="00C851BC"/>
    <w:rsid w:val="00C8546F"/>
    <w:rsid w:val="00C9268F"/>
    <w:rsid w:val="00CA4640"/>
    <w:rsid w:val="00CA4FF0"/>
    <w:rsid w:val="00CA5567"/>
    <w:rsid w:val="00CA5FC1"/>
    <w:rsid w:val="00CA66C1"/>
    <w:rsid w:val="00CB2BA5"/>
    <w:rsid w:val="00CB5494"/>
    <w:rsid w:val="00CB6118"/>
    <w:rsid w:val="00CC2ED4"/>
    <w:rsid w:val="00CC4F1D"/>
    <w:rsid w:val="00CC67DD"/>
    <w:rsid w:val="00CD2319"/>
    <w:rsid w:val="00CD59A0"/>
    <w:rsid w:val="00CD7FE2"/>
    <w:rsid w:val="00CE3367"/>
    <w:rsid w:val="00CE3701"/>
    <w:rsid w:val="00CF090C"/>
    <w:rsid w:val="00CF14AC"/>
    <w:rsid w:val="00D006D7"/>
    <w:rsid w:val="00D01570"/>
    <w:rsid w:val="00D0385C"/>
    <w:rsid w:val="00D1236D"/>
    <w:rsid w:val="00D1270F"/>
    <w:rsid w:val="00D13097"/>
    <w:rsid w:val="00D15E2C"/>
    <w:rsid w:val="00D16212"/>
    <w:rsid w:val="00D16459"/>
    <w:rsid w:val="00D207F3"/>
    <w:rsid w:val="00D21DBF"/>
    <w:rsid w:val="00D23543"/>
    <w:rsid w:val="00D23D38"/>
    <w:rsid w:val="00D27D94"/>
    <w:rsid w:val="00D3223E"/>
    <w:rsid w:val="00D335B5"/>
    <w:rsid w:val="00D352E3"/>
    <w:rsid w:val="00D41163"/>
    <w:rsid w:val="00D41E0C"/>
    <w:rsid w:val="00D54C35"/>
    <w:rsid w:val="00D560AD"/>
    <w:rsid w:val="00D56A9D"/>
    <w:rsid w:val="00D6008B"/>
    <w:rsid w:val="00D659E1"/>
    <w:rsid w:val="00D7282E"/>
    <w:rsid w:val="00D72C59"/>
    <w:rsid w:val="00D739A0"/>
    <w:rsid w:val="00D74676"/>
    <w:rsid w:val="00D77246"/>
    <w:rsid w:val="00D808E9"/>
    <w:rsid w:val="00D80B0E"/>
    <w:rsid w:val="00D903C9"/>
    <w:rsid w:val="00D941EB"/>
    <w:rsid w:val="00D96796"/>
    <w:rsid w:val="00DA2093"/>
    <w:rsid w:val="00DA44EF"/>
    <w:rsid w:val="00DA755E"/>
    <w:rsid w:val="00DA7CDD"/>
    <w:rsid w:val="00DA7D88"/>
    <w:rsid w:val="00DB0BFB"/>
    <w:rsid w:val="00DC6AA1"/>
    <w:rsid w:val="00DD03F6"/>
    <w:rsid w:val="00DD1F97"/>
    <w:rsid w:val="00DD4218"/>
    <w:rsid w:val="00DD4313"/>
    <w:rsid w:val="00DE2C84"/>
    <w:rsid w:val="00DE3EAC"/>
    <w:rsid w:val="00DE4546"/>
    <w:rsid w:val="00DE47B0"/>
    <w:rsid w:val="00DF0422"/>
    <w:rsid w:val="00DF0D79"/>
    <w:rsid w:val="00DF438C"/>
    <w:rsid w:val="00DF6EA9"/>
    <w:rsid w:val="00E01C45"/>
    <w:rsid w:val="00E04289"/>
    <w:rsid w:val="00E04B1D"/>
    <w:rsid w:val="00E123CF"/>
    <w:rsid w:val="00E13AF5"/>
    <w:rsid w:val="00E13E30"/>
    <w:rsid w:val="00E22091"/>
    <w:rsid w:val="00E2226A"/>
    <w:rsid w:val="00E242DA"/>
    <w:rsid w:val="00E337F9"/>
    <w:rsid w:val="00E363CB"/>
    <w:rsid w:val="00E37B40"/>
    <w:rsid w:val="00E42F46"/>
    <w:rsid w:val="00E44DBC"/>
    <w:rsid w:val="00E50C8F"/>
    <w:rsid w:val="00E539F0"/>
    <w:rsid w:val="00E570F7"/>
    <w:rsid w:val="00E605B8"/>
    <w:rsid w:val="00E62B59"/>
    <w:rsid w:val="00E641C5"/>
    <w:rsid w:val="00E70711"/>
    <w:rsid w:val="00E71212"/>
    <w:rsid w:val="00E773FF"/>
    <w:rsid w:val="00E77D0A"/>
    <w:rsid w:val="00E8050D"/>
    <w:rsid w:val="00E81714"/>
    <w:rsid w:val="00E84A11"/>
    <w:rsid w:val="00E84FE4"/>
    <w:rsid w:val="00E92F99"/>
    <w:rsid w:val="00E9450A"/>
    <w:rsid w:val="00E95EDC"/>
    <w:rsid w:val="00E962A9"/>
    <w:rsid w:val="00E965DE"/>
    <w:rsid w:val="00E96BD9"/>
    <w:rsid w:val="00E97446"/>
    <w:rsid w:val="00EA6522"/>
    <w:rsid w:val="00EA67B5"/>
    <w:rsid w:val="00EA7627"/>
    <w:rsid w:val="00EB6930"/>
    <w:rsid w:val="00EB6967"/>
    <w:rsid w:val="00EC04CC"/>
    <w:rsid w:val="00EC0BE9"/>
    <w:rsid w:val="00EC2D74"/>
    <w:rsid w:val="00EC351F"/>
    <w:rsid w:val="00EC4579"/>
    <w:rsid w:val="00EC47E4"/>
    <w:rsid w:val="00EC5C1B"/>
    <w:rsid w:val="00ED4706"/>
    <w:rsid w:val="00ED4AE2"/>
    <w:rsid w:val="00ED5194"/>
    <w:rsid w:val="00ED5B64"/>
    <w:rsid w:val="00EE2619"/>
    <w:rsid w:val="00EE62A5"/>
    <w:rsid w:val="00EF2762"/>
    <w:rsid w:val="00EF51BA"/>
    <w:rsid w:val="00EF5A4F"/>
    <w:rsid w:val="00EF7E50"/>
    <w:rsid w:val="00F0143E"/>
    <w:rsid w:val="00F0147E"/>
    <w:rsid w:val="00F03806"/>
    <w:rsid w:val="00F04B92"/>
    <w:rsid w:val="00F05FCF"/>
    <w:rsid w:val="00F11819"/>
    <w:rsid w:val="00F125D3"/>
    <w:rsid w:val="00F127B1"/>
    <w:rsid w:val="00F146A0"/>
    <w:rsid w:val="00F14E1D"/>
    <w:rsid w:val="00F1506F"/>
    <w:rsid w:val="00F16129"/>
    <w:rsid w:val="00F16429"/>
    <w:rsid w:val="00F228A3"/>
    <w:rsid w:val="00F23685"/>
    <w:rsid w:val="00F24CDF"/>
    <w:rsid w:val="00F278A8"/>
    <w:rsid w:val="00F341C4"/>
    <w:rsid w:val="00F35AC7"/>
    <w:rsid w:val="00F36787"/>
    <w:rsid w:val="00F4310E"/>
    <w:rsid w:val="00F452D7"/>
    <w:rsid w:val="00F52589"/>
    <w:rsid w:val="00F5471A"/>
    <w:rsid w:val="00F57343"/>
    <w:rsid w:val="00F80966"/>
    <w:rsid w:val="00F827BE"/>
    <w:rsid w:val="00F87AE8"/>
    <w:rsid w:val="00F90C91"/>
    <w:rsid w:val="00F974B4"/>
    <w:rsid w:val="00FA3050"/>
    <w:rsid w:val="00FA7305"/>
    <w:rsid w:val="00FA7C9A"/>
    <w:rsid w:val="00FB037A"/>
    <w:rsid w:val="00FB2203"/>
    <w:rsid w:val="00FB351A"/>
    <w:rsid w:val="00FB4880"/>
    <w:rsid w:val="00FB7D2E"/>
    <w:rsid w:val="00FC2433"/>
    <w:rsid w:val="00FC3FE1"/>
    <w:rsid w:val="00FC4DB1"/>
    <w:rsid w:val="00FC68AD"/>
    <w:rsid w:val="00FD0318"/>
    <w:rsid w:val="00FD1F00"/>
    <w:rsid w:val="00FD2677"/>
    <w:rsid w:val="00FD2FDE"/>
    <w:rsid w:val="00FD3048"/>
    <w:rsid w:val="00FD431A"/>
    <w:rsid w:val="00FD46CD"/>
    <w:rsid w:val="00FD5950"/>
    <w:rsid w:val="00FE142C"/>
    <w:rsid w:val="00FE2078"/>
    <w:rsid w:val="00FE3861"/>
    <w:rsid w:val="00FE40D2"/>
    <w:rsid w:val="00FE444F"/>
    <w:rsid w:val="00FE5AC5"/>
    <w:rsid w:val="00FE5DAE"/>
    <w:rsid w:val="00FF0A71"/>
    <w:rsid w:val="00FF0E19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B3D6"/>
  <w15:docId w15:val="{1CE19A73-052F-4024-87FE-43B9633D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C9D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930C9D"/>
    <w:pPr>
      <w:ind w:left="720"/>
      <w:contextualSpacing/>
    </w:pPr>
  </w:style>
  <w:style w:type="paragraph" w:customStyle="1" w:styleId="Default">
    <w:name w:val="Default"/>
    <w:rsid w:val="00930C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930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C9D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C9D"/>
    <w:rPr>
      <w:rFonts w:ascii="Cambria" w:eastAsia="Times New Roman" w:hAnsi="Cambria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930C9D"/>
    <w:pPr>
      <w:spacing w:after="20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930C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30C9D"/>
    <w:rPr>
      <w:vertAlign w:val="superscript"/>
    </w:rPr>
  </w:style>
  <w:style w:type="character" w:customStyle="1" w:styleId="EmailStyle19">
    <w:name w:val="EmailStyle19"/>
    <w:uiPriority w:val="99"/>
    <w:rsid w:val="00930C9D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rsid w:val="00930C9D"/>
    <w:rPr>
      <w:rFonts w:ascii="Cambria" w:eastAsia="Times New Roman" w:hAnsi="Cambri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9D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048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048"/>
    <w:rPr>
      <w:rFonts w:ascii="Cambria" w:eastAsia="Times New Roman" w:hAnsi="Cambria" w:cs="Times New Roman"/>
      <w:b/>
      <w:bCs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F5770"/>
    <w:rPr>
      <w:b/>
      <w:bCs/>
    </w:rPr>
  </w:style>
  <w:style w:type="table" w:styleId="Tabela-Siatka">
    <w:name w:val="Table Grid"/>
    <w:basedOn w:val="Standardowy"/>
    <w:uiPriority w:val="39"/>
    <w:rsid w:val="005712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F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6AA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23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63F34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865"/>
    <w:rPr>
      <w:color w:val="605E5C"/>
      <w:shd w:val="clear" w:color="auto" w:fill="E1DFDD"/>
    </w:rPr>
  </w:style>
  <w:style w:type="character" w:customStyle="1" w:styleId="stylwiadomociemail15">
    <w:name w:val="stylwiadomociemail15"/>
    <w:rsid w:val="00353636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klimek@dg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0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400014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klimek@dg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3016-8CCB-4920-8A60-B1EEED0D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27</Pages>
  <Words>8217</Words>
  <Characters>49308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Małecka Elżbieta</dc:creator>
  <cp:lastModifiedBy>Łukasz Klimek</cp:lastModifiedBy>
  <cp:revision>60</cp:revision>
  <dcterms:created xsi:type="dcterms:W3CDTF">2025-01-28T12:23:00Z</dcterms:created>
  <dcterms:modified xsi:type="dcterms:W3CDTF">2025-03-06T12:59:00Z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-1177235159</vt:i4>
  </property>
</Properties>
</file>